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641" w:rsidRDefault="00E202D4">
      <w:pPr>
        <w:widowControl w:val="0"/>
        <w:spacing w:before="59" w:after="0" w:line="240" w:lineRule="auto"/>
        <w:ind w:left="622" w:right="802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Федеральное государственное образовательное бюджетное учреждение</w:t>
      </w:r>
      <w:r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высшего образования</w:t>
      </w:r>
    </w:p>
    <w:p w:rsidR="00D96641" w:rsidRDefault="00E202D4">
      <w:pPr>
        <w:widowControl w:val="0"/>
        <w:spacing w:after="0" w:line="240" w:lineRule="auto"/>
        <w:ind w:left="622" w:right="73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«ФИНАНСОВЫЙ УНИВЕРСИТЕТ ПРИ ПРАВИТЕЛЬСТВЕ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ФЕДЕРАЦИИ»</w:t>
      </w:r>
    </w:p>
    <w:p w:rsidR="00D96641" w:rsidRDefault="00E202D4">
      <w:pPr>
        <w:widowControl w:val="0"/>
        <w:spacing w:before="1" w:after="0" w:line="240" w:lineRule="auto"/>
        <w:ind w:left="622" w:right="79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(Финансовый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университет)</w:t>
      </w:r>
    </w:p>
    <w:p w:rsidR="00D96641" w:rsidRDefault="00D96641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D96641" w:rsidRDefault="00E202D4">
      <w:pPr>
        <w:widowControl w:val="0"/>
        <w:spacing w:after="0" w:line="240" w:lineRule="auto"/>
        <w:ind w:left="622" w:right="802"/>
        <w:jc w:val="center"/>
        <w:rPr>
          <w:rFonts w:ascii="Times New Roman" w:eastAsia="Times New Roman" w:hAnsi="Times New Roman" w:cs="Times New Roman"/>
          <w:b/>
          <w:spacing w:val="-68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Кафедра банковского дела и монетарного регулирования</w:t>
      </w:r>
      <w:r>
        <w:rPr>
          <w:rFonts w:ascii="Times New Roman" w:eastAsia="Times New Roman" w:hAnsi="Times New Roman" w:cs="Times New Roman"/>
          <w:b/>
          <w:spacing w:val="-68"/>
          <w:sz w:val="28"/>
        </w:rPr>
        <w:t xml:space="preserve"> </w:t>
      </w:r>
    </w:p>
    <w:p w:rsidR="00D96641" w:rsidRDefault="00E202D4">
      <w:pPr>
        <w:widowControl w:val="0"/>
        <w:spacing w:after="0" w:line="240" w:lineRule="auto"/>
        <w:ind w:left="622" w:right="802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Финансового факультета</w:t>
      </w:r>
    </w:p>
    <w:p w:rsidR="00D96641" w:rsidRDefault="00D96641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p w:rsidR="00D96641" w:rsidRDefault="00D96641">
      <w:pPr>
        <w:widowControl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widowControl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D96641" w:rsidRDefault="00E202D4">
      <w:pPr>
        <w:widowControl w:val="0"/>
        <w:spacing w:before="161" w:after="0" w:line="362" w:lineRule="auto"/>
        <w:ind w:left="5664" w:right="89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Проректор по учебной и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>методической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работе</w:t>
      </w:r>
    </w:p>
    <w:p w:rsidR="00D96641" w:rsidRDefault="00E202D4">
      <w:pPr>
        <w:widowControl w:val="0"/>
        <w:tabs>
          <w:tab w:val="left" w:pos="8088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_____________Е.А.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Каменева</w:t>
      </w:r>
    </w:p>
    <w:p w:rsidR="00D96641" w:rsidRDefault="00A84CE1">
      <w:pPr>
        <w:widowControl w:val="0"/>
        <w:spacing w:before="161"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25</w:t>
      </w:r>
      <w:r w:rsidR="00E202D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202D4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марта </w:t>
      </w:r>
      <w:bookmarkStart w:id="0" w:name="_GoBack"/>
      <w:bookmarkEnd w:id="0"/>
      <w:r w:rsidR="00E202D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E202D4">
        <w:rPr>
          <w:rFonts w:ascii="Times New Roman" w:eastAsia="Times New Roman" w:hAnsi="Times New Roman" w:cs="Times New Roman"/>
          <w:sz w:val="28"/>
          <w:szCs w:val="28"/>
        </w:rPr>
        <w:t>2024 г.</w:t>
      </w:r>
    </w:p>
    <w:p w:rsidR="00D96641" w:rsidRDefault="00D966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D96641" w:rsidRDefault="00D96641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D96641" w:rsidRDefault="00E202D4">
      <w:pPr>
        <w:widowControl w:val="0"/>
        <w:spacing w:before="1" w:after="0" w:line="240" w:lineRule="auto"/>
        <w:ind w:left="622" w:right="80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Н.Е. Бровкина</w:t>
      </w:r>
    </w:p>
    <w:p w:rsidR="00D96641" w:rsidRDefault="00D96641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6641" w:rsidRDefault="00E202D4">
      <w:pPr>
        <w:widowControl w:val="0"/>
        <w:spacing w:before="224" w:after="0" w:line="240" w:lineRule="auto"/>
        <w:ind w:left="622" w:right="801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КОНКУРЕНЦИЯ ФИНАНСОВЫХ ИНСТИТУТОВ В </w:t>
      </w:r>
    </w:p>
    <w:p w:rsidR="00D96641" w:rsidRDefault="00E202D4">
      <w:pPr>
        <w:widowControl w:val="0"/>
        <w:spacing w:before="224" w:after="0" w:line="240" w:lineRule="auto"/>
        <w:ind w:left="622" w:right="801"/>
        <w:jc w:val="center"/>
        <w:outlineLvl w:val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ЦИФРОВОЙ СРЕДЕ </w:t>
      </w:r>
    </w:p>
    <w:p w:rsidR="00D96641" w:rsidRDefault="00E202D4">
      <w:pPr>
        <w:widowControl w:val="0"/>
        <w:spacing w:before="224" w:after="0" w:line="240" w:lineRule="auto"/>
        <w:ind w:left="622" w:right="80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</w:t>
      </w:r>
    </w:p>
    <w:p w:rsidR="00D96641" w:rsidRDefault="00D96641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sz w:val="35"/>
          <w:szCs w:val="28"/>
        </w:rPr>
      </w:pPr>
    </w:p>
    <w:p w:rsidR="00D96641" w:rsidRDefault="00E202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студентов,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направлению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подготовки</w:t>
      </w:r>
    </w:p>
    <w:p w:rsidR="00D96641" w:rsidRDefault="00E202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38.04.08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Финансы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кредит,</w:t>
      </w:r>
    </w:p>
    <w:p w:rsidR="00D96641" w:rsidRDefault="00E202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направленность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магистратуры:</w:t>
      </w:r>
    </w:p>
    <w:p w:rsidR="00D96641" w:rsidRDefault="00E202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«Риск-менеджмент на финансовых рынках»</w:t>
      </w:r>
    </w:p>
    <w:p w:rsidR="00D96641" w:rsidRDefault="00D96641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D96641" w:rsidRDefault="00E202D4">
      <w:pPr>
        <w:widowControl w:val="0"/>
        <w:spacing w:after="0" w:line="240" w:lineRule="auto"/>
        <w:ind w:left="1549" w:right="1730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Рекомендовано Ученым советом Финансового факультета</w:t>
      </w:r>
      <w:r>
        <w:rPr>
          <w:rFonts w:ascii="Times New Roman" w:eastAsia="Times New Roman" w:hAnsi="Times New Roman" w:cs="Times New Roman"/>
          <w:i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(протокол</w:t>
      </w:r>
      <w:r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№</w:t>
      </w:r>
      <w:r>
        <w:rPr>
          <w:rFonts w:ascii="Times New Roman" w:eastAsia="Times New Roman" w:hAnsi="Times New Roman" w:cs="Times New Roman"/>
          <w:i/>
          <w:spacing w:val="-2"/>
          <w:sz w:val="28"/>
        </w:rPr>
        <w:t xml:space="preserve"> 43</w:t>
      </w:r>
      <w:r>
        <w:rPr>
          <w:rFonts w:ascii="Times New Roman" w:eastAsia="Times New Roman" w:hAnsi="Times New Roman" w:cs="Times New Roman"/>
          <w:i/>
          <w:sz w:val="28"/>
        </w:rPr>
        <w:t xml:space="preserve"> от</w:t>
      </w:r>
      <w:r>
        <w:rPr>
          <w:rFonts w:ascii="Times New Roman" w:eastAsia="Times New Roman" w:hAnsi="Times New Roman" w:cs="Times New Roman"/>
          <w:i/>
          <w:spacing w:val="-4"/>
          <w:sz w:val="28"/>
        </w:rPr>
        <w:t xml:space="preserve"> 19</w:t>
      </w:r>
      <w:r>
        <w:rPr>
          <w:rFonts w:ascii="Times New Roman" w:eastAsia="Times New Roman" w:hAnsi="Times New Roman" w:cs="Times New Roman"/>
          <w:i/>
          <w:sz w:val="28"/>
        </w:rPr>
        <w:t xml:space="preserve"> марта</w:t>
      </w:r>
      <w:r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2024</w:t>
      </w:r>
      <w:r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г.)</w:t>
      </w:r>
    </w:p>
    <w:p w:rsidR="00D96641" w:rsidRDefault="00D96641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7"/>
          <w:szCs w:val="28"/>
        </w:rPr>
      </w:pPr>
    </w:p>
    <w:p w:rsidR="00D96641" w:rsidRDefault="00E202D4">
      <w:pPr>
        <w:widowControl w:val="0"/>
        <w:spacing w:before="1" w:after="0" w:line="240" w:lineRule="auto"/>
        <w:ind w:left="622" w:right="800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Одобрено</w:t>
      </w:r>
      <w:r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 xml:space="preserve">Кафедрой банковского дела и </w:t>
      </w:r>
    </w:p>
    <w:p w:rsidR="00D96641" w:rsidRDefault="00E202D4">
      <w:pPr>
        <w:widowControl w:val="0"/>
        <w:spacing w:before="1" w:after="0" w:line="240" w:lineRule="auto"/>
        <w:ind w:left="622" w:right="800"/>
        <w:jc w:val="center"/>
        <w:rPr>
          <w:rFonts w:ascii="Times New Roman" w:eastAsia="Times New Roman" w:hAnsi="Times New Roman" w:cs="Times New Roman"/>
          <w:i/>
          <w:spacing w:val="-67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монетарного регулирования</w:t>
      </w:r>
      <w:r>
        <w:rPr>
          <w:rFonts w:ascii="Times New Roman" w:eastAsia="Times New Roman" w:hAnsi="Times New Roman" w:cs="Times New Roman"/>
          <w:i/>
          <w:spacing w:val="-67"/>
          <w:sz w:val="28"/>
        </w:rPr>
        <w:t xml:space="preserve"> </w:t>
      </w:r>
    </w:p>
    <w:p w:rsidR="00D96641" w:rsidRDefault="00E202D4">
      <w:pPr>
        <w:widowControl w:val="0"/>
        <w:spacing w:before="1" w:after="0" w:line="240" w:lineRule="auto"/>
        <w:ind w:left="622" w:right="800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(протокол</w:t>
      </w:r>
      <w:r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№</w:t>
      </w:r>
      <w:r>
        <w:rPr>
          <w:rFonts w:ascii="Times New Roman" w:eastAsia="Times New Roman" w:hAnsi="Times New Roman" w:cs="Times New Roman"/>
          <w:i/>
          <w:spacing w:val="-2"/>
          <w:sz w:val="28"/>
        </w:rPr>
        <w:t xml:space="preserve"> 2</w:t>
      </w:r>
      <w:r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от</w:t>
      </w:r>
      <w:r>
        <w:rPr>
          <w:rFonts w:ascii="Times New Roman" w:eastAsia="Times New Roman" w:hAnsi="Times New Roman" w:cs="Times New Roman"/>
          <w:i/>
          <w:spacing w:val="-2"/>
          <w:sz w:val="28"/>
        </w:rPr>
        <w:t xml:space="preserve"> 14</w:t>
      </w:r>
      <w:r>
        <w:rPr>
          <w:rFonts w:ascii="Times New Roman" w:eastAsia="Times New Roman" w:hAnsi="Times New Roman" w:cs="Times New Roman"/>
          <w:i/>
          <w:sz w:val="28"/>
        </w:rPr>
        <w:t xml:space="preserve"> марта</w:t>
      </w:r>
      <w:r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2024</w:t>
      </w:r>
      <w:r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г.)</w:t>
      </w:r>
    </w:p>
    <w:p w:rsidR="00D96641" w:rsidRDefault="00D96641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30"/>
          <w:szCs w:val="28"/>
        </w:rPr>
      </w:pPr>
    </w:p>
    <w:p w:rsidR="00D96641" w:rsidRDefault="00D96641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3"/>
          <w:szCs w:val="28"/>
        </w:rPr>
      </w:pPr>
    </w:p>
    <w:p w:rsidR="00D96641" w:rsidRDefault="00E202D4">
      <w:pPr>
        <w:widowControl w:val="0"/>
        <w:spacing w:before="1" w:after="0" w:line="240" w:lineRule="auto"/>
        <w:ind w:left="622" w:right="79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2024</w:t>
      </w:r>
    </w:p>
    <w:p w:rsidR="00D96641" w:rsidRDefault="00D96641"/>
    <w:p w:rsidR="00D96641" w:rsidRDefault="00E202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1"/>
          <w:szCs w:val="31"/>
        </w:rPr>
      </w:pPr>
      <w:r>
        <w:rPr>
          <w:rFonts w:ascii="Times New Roman" w:eastAsia="Calibri" w:hAnsi="Times New Roman" w:cs="Times New Roman"/>
          <w:b/>
          <w:bCs/>
          <w:color w:val="000000"/>
          <w:sz w:val="31"/>
          <w:szCs w:val="31"/>
        </w:rPr>
        <w:lastRenderedPageBreak/>
        <w:t>Содержание</w:t>
      </w:r>
    </w:p>
    <w:p w:rsidR="00D96641" w:rsidRDefault="00D96641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sdt>
      <w:sdtPr>
        <w:id w:val="859167422"/>
        <w:docPartObj>
          <w:docPartGallery w:val="Table of Contents"/>
          <w:docPartUnique/>
        </w:docPartObj>
      </w:sdtPr>
      <w:sdtEndPr/>
      <w:sdtContent>
        <w:p w:rsidR="00D96641" w:rsidRDefault="00E202D4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eastAsia="Calibri" w:hAnsi="Times New Roman" w:cs="Times New Roman"/>
              <w:webHidden/>
              <w:sz w:val="28"/>
              <w:szCs w:val="28"/>
            </w:rPr>
            <w:instrText>TOC \z \o "1-3" \u \h</w:instrTex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fldChar w:fldCharType="separate"/>
          </w:r>
          <w:hyperlink w:anchor="_Toc128269411">
            <w:r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  <w:t>….</w:t>
            </w:r>
          </w:hyperlink>
          <w:r>
            <w:rPr>
              <w:rFonts w:ascii="Times New Roman" w:eastAsia="Calibri" w:hAnsi="Times New Roman" w:cs="Times New Roman"/>
              <w:sz w:val="28"/>
              <w:szCs w:val="28"/>
            </w:rPr>
            <w:t>3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2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3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3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6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4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6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5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6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ind w:left="220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6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5.1. Содержание дисциплины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t>6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ind w:left="220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7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5.2. Учебно – тематический план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9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ind w:left="220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8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  <w:r w:rsidR="00E202D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E202D4">
              <w:rPr>
                <w:webHidden/>
              </w:rPr>
              <w:fldChar w:fldCharType="begin"/>
            </w:r>
            <w:r w:rsidR="00E202D4">
              <w:rPr>
                <w:webHidden/>
              </w:rPr>
              <w:instrText>PAGEREF _Toc128269418 \h</w:instrText>
            </w:r>
            <w:r w:rsidR="00E202D4">
              <w:rPr>
                <w:webHidden/>
              </w:rPr>
            </w:r>
            <w:r w:rsidR="00E202D4">
              <w:rPr>
                <w:webHidden/>
              </w:rPr>
              <w:fldChar w:fldCharType="separate"/>
            </w:r>
            <w:r w:rsidR="00E202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202D4">
              <w:rPr>
                <w:webHidden/>
              </w:rPr>
              <w:fldChar w:fldCharType="end"/>
            </w:r>
          </w:hyperlink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19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14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ind w:left="220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0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  <w:t>…14</w:t>
            </w:r>
            <w:r w:rsidR="00E202D4">
              <w:rPr>
                <w:webHidden/>
              </w:rPr>
              <w:fldChar w:fldCharType="begin"/>
            </w:r>
            <w:r w:rsidR="00E202D4">
              <w:rPr>
                <w:webHidden/>
              </w:rPr>
              <w:instrText>PAGEREF _Toc128269420 \h</w:instrText>
            </w:r>
            <w:r w:rsidR="00E202D4">
              <w:rPr>
                <w:webHidden/>
              </w:rPr>
            </w:r>
            <w:r w:rsidR="00E202D4">
              <w:rPr>
                <w:webHidden/>
              </w:rPr>
              <w:fldChar w:fldCharType="separate"/>
            </w:r>
            <w:r w:rsidR="00E202D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202D4">
              <w:rPr>
                <w:webHidden/>
              </w:rPr>
              <w:fldChar w:fldCharType="end"/>
            </w:r>
          </w:hyperlink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ind w:left="220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1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…15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2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19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3"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202D4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31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4">
            <w:r w:rsidR="00E202D4">
              <w:rPr>
                <w:rFonts w:ascii="Times New Roman" w:eastAsia="Times New Roman" w:hAnsi="Times New Roman" w:cs="Times New Roman"/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программы практики</w:t>
            </w:r>
            <w:r w:rsidR="00E202D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32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5">
            <w:r w:rsidR="00E202D4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10. Методические указания для обучающихся по освоению дисциплины</w:t>
            </w:r>
            <w:r w:rsidR="00E202D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33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6">
            <w:r w:rsidR="00E202D4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11.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E202D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34</w:t>
          </w:r>
        </w:p>
        <w:p w:rsidR="00D96641" w:rsidRDefault="00784073">
          <w:pPr>
            <w:tabs>
              <w:tab w:val="right" w:leader="dot" w:pos="9345"/>
            </w:tabs>
            <w:spacing w:after="100" w:line="259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pPr>
          <w:hyperlink w:anchor="_Toc128269427">
            <w:r w:rsidR="00E202D4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E202D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hyperlink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t>34</w:t>
          </w:r>
          <w:r w:rsidR="00E202D4">
            <w:rPr>
              <w:rFonts w:ascii="Times New Roman" w:eastAsia="Calibri" w:hAnsi="Times New Roman" w:cs="Times New Roman"/>
              <w:sz w:val="28"/>
              <w:szCs w:val="28"/>
            </w:rPr>
            <w:fldChar w:fldCharType="end"/>
          </w:r>
        </w:p>
      </w:sdtContent>
    </w:sdt>
    <w:p w:rsidR="00D96641" w:rsidRDefault="00D96641">
      <w:pPr>
        <w:spacing w:after="160" w:line="259" w:lineRule="auto"/>
        <w:jc w:val="both"/>
        <w:rPr>
          <w:rFonts w:ascii="Calibri" w:eastAsia="Calibri" w:hAnsi="Calibri" w:cs="Times New Roman"/>
        </w:rPr>
      </w:pPr>
    </w:p>
    <w:p w:rsidR="00D96641" w:rsidRDefault="00E202D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br w:type="page"/>
      </w:r>
    </w:p>
    <w:p w:rsidR="00D96641" w:rsidRDefault="00E202D4">
      <w:pPr>
        <w:pStyle w:val="1"/>
        <w:keepNext w:val="0"/>
        <w:keepLines w:val="0"/>
        <w:widowControl w:val="0"/>
        <w:tabs>
          <w:tab w:val="left" w:pos="765"/>
        </w:tabs>
        <w:spacing w:before="0" w:line="360" w:lineRule="auto"/>
        <w:rPr>
          <w:rFonts w:ascii="Times New Roman" w:eastAsia="Times New Roman" w:hAnsi="Times New Roman" w:cs="Times New Roman"/>
          <w:color w:val="auto"/>
        </w:rPr>
      </w:pPr>
      <w:bookmarkStart w:id="1" w:name="_TOC_250010"/>
      <w:r>
        <w:rPr>
          <w:rFonts w:ascii="Times New Roman" w:eastAsia="Times New Roman" w:hAnsi="Times New Roman" w:cs="Times New Roman"/>
          <w:color w:val="auto"/>
        </w:rPr>
        <w:lastRenderedPageBreak/>
        <w:t>1. Наименование</w:t>
      </w:r>
      <w:r>
        <w:rPr>
          <w:rFonts w:ascii="Times New Roman" w:eastAsia="Times New Roman" w:hAnsi="Times New Roman" w:cs="Times New Roman"/>
          <w:color w:val="auto"/>
          <w:spacing w:val="-5"/>
        </w:rPr>
        <w:t xml:space="preserve"> </w:t>
      </w:r>
      <w:bookmarkEnd w:id="1"/>
      <w:r>
        <w:rPr>
          <w:rFonts w:ascii="Times New Roman" w:eastAsia="Times New Roman" w:hAnsi="Times New Roman" w:cs="Times New Roman"/>
          <w:color w:val="auto"/>
        </w:rPr>
        <w:t>дисциплины</w:t>
      </w:r>
    </w:p>
    <w:p w:rsidR="00D96641" w:rsidRDefault="00E202D4">
      <w:pPr>
        <w:widowControl w:val="0"/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«Конкуренция финансовых институтов в цифровой среде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6641" w:rsidRDefault="00E202D4">
      <w:pPr>
        <w:widowControl w:val="0"/>
        <w:tabs>
          <w:tab w:val="left" w:pos="817"/>
        </w:tabs>
        <w:spacing w:before="166" w:after="0" w:line="240" w:lineRule="auto"/>
        <w:ind w:right="44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TOC_250009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 Перечень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образовательной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(перечень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компетенций)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указанием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достижения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планируемых результатов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обучения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bookmarkEnd w:id="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дисциплине</w:t>
      </w:r>
    </w:p>
    <w:p w:rsidR="00D96641" w:rsidRDefault="00D9664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Style w:val="af3"/>
        <w:tblW w:w="9311" w:type="dxa"/>
        <w:tblInd w:w="260" w:type="dxa"/>
        <w:tblLayout w:type="fixed"/>
        <w:tblLook w:val="04A0" w:firstRow="1" w:lastRow="0" w:firstColumn="1" w:lastColumn="0" w:noHBand="0" w:noVBand="1"/>
      </w:tblPr>
      <w:tblGrid>
        <w:gridCol w:w="1435"/>
        <w:gridCol w:w="2420"/>
        <w:gridCol w:w="2320"/>
        <w:gridCol w:w="3136"/>
      </w:tblGrid>
      <w:tr w:rsidR="00D96641">
        <w:tc>
          <w:tcPr>
            <w:tcW w:w="1434" w:type="dxa"/>
          </w:tcPr>
          <w:p w:rsidR="00D9664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Код компе-тенции</w:t>
            </w:r>
          </w:p>
        </w:tc>
        <w:tc>
          <w:tcPr>
            <w:tcW w:w="2420" w:type="dxa"/>
          </w:tcPr>
          <w:p w:rsidR="00D9664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20" w:type="dxa"/>
          </w:tcPr>
          <w:p w:rsidR="00D9664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36" w:type="dxa"/>
          </w:tcPr>
          <w:p w:rsidR="00D96641" w:rsidRPr="00A84CE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</w:t>
            </w:r>
          </w:p>
        </w:tc>
      </w:tr>
      <w:tr w:rsidR="00D96641">
        <w:tc>
          <w:tcPr>
            <w:tcW w:w="1434" w:type="dxa"/>
          </w:tcPr>
          <w:p w:rsidR="00D9664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ПКН-4</w:t>
            </w:r>
          </w:p>
        </w:tc>
        <w:tc>
          <w:tcPr>
            <w:tcW w:w="2420" w:type="dxa"/>
          </w:tcPr>
          <w:p w:rsidR="00D96641" w:rsidRPr="00A84CE1" w:rsidRDefault="00E202D4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Способность обосновывать и принимать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финансово- экономические и организаци-онно-управленческие решения в профессиональ-ной текущей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 при разработке стратегии развития и финансовой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 как на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уровне отдельных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организаций, в том числе институтов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1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финансового рынка,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на уровне </w:t>
            </w:r>
            <w:r w:rsidRPr="00A84CE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8"/>
                <w:lang w:val="ru-RU"/>
              </w:rPr>
              <w:t>публично-правовых</w:t>
            </w:r>
            <w:r w:rsidRPr="00A84CE1"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8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/>
              </w:rPr>
              <w:t>образований</w:t>
            </w:r>
          </w:p>
        </w:tc>
        <w:tc>
          <w:tcPr>
            <w:tcW w:w="2320" w:type="dxa"/>
          </w:tcPr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</w:t>
            </w:r>
            <w:r w:rsidRPr="00A84C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обоснованные предложения по координации стратегического и финансового планирования на уровне публично-правовых образований и организаций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136" w:type="dxa"/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96641" w:rsidRPr="00A84CE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247"/>
              </w:tabs>
              <w:spacing w:after="0" w:line="240" w:lineRule="auto"/>
              <w:ind w:right="1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теоретические 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методические подходы к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                           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оценке уровня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банков;</w:t>
            </w:r>
          </w:p>
          <w:p w:rsidR="00D96641" w:rsidRPr="00A84CE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247"/>
              </w:tabs>
              <w:spacing w:after="0" w:line="240" w:lineRule="auto"/>
              <w:ind w:right="5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направления и</w:t>
            </w:r>
            <w:r w:rsidRPr="00A84CE1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 повышения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конкурентоспособ-ности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</w:p>
          <w:p w:rsidR="00D9664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-33" w:right="53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96641" w:rsidRPr="00A84CE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247"/>
              </w:tabs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анализ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основных конкурентных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преимуществ коммерческого</w:t>
            </w:r>
          </w:p>
          <w:p w:rsidR="00D96641" w:rsidRDefault="00E202D4">
            <w:pPr>
              <w:widowControl w:val="0"/>
              <w:spacing w:before="1" w:after="0" w:line="240" w:lineRule="auto"/>
              <w:ind w:left="107" w:right="10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банка на различных сегментах рынка</w:t>
            </w:r>
          </w:p>
          <w:p w:rsidR="00D9664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307"/>
              </w:tabs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разрабатывать предложения</w:t>
            </w:r>
          </w:p>
          <w:p w:rsidR="00D96641" w:rsidRPr="00A84CE1" w:rsidRDefault="00E202D4">
            <w:pPr>
              <w:widowControl w:val="0"/>
              <w:tabs>
                <w:tab w:val="left" w:pos="307"/>
              </w:tabs>
              <w:spacing w:after="0" w:line="240" w:lineRule="auto"/>
              <w:ind w:left="107" w:right="107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реализации основных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направлений повышения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highlight w:val="lightGray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знать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23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основы подготовки конкурентных  стратегий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кредитных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организаций;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  <w:p w:rsidR="00D9664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96641" w:rsidRPr="00A84CE1" w:rsidRDefault="00E202D4">
            <w:pPr>
              <w:widowControl w:val="0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right="2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 конкурентные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позиции кредитных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 на основе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>SWOT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 и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PEST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-анализа;</w:t>
            </w:r>
          </w:p>
          <w:p w:rsidR="00D96641" w:rsidRPr="00A84CE1" w:rsidRDefault="00E202D4">
            <w:pPr>
              <w:widowControl w:val="0"/>
              <w:numPr>
                <w:ilvl w:val="0"/>
                <w:numId w:val="2"/>
              </w:numPr>
              <w:tabs>
                <w:tab w:val="left" w:pos="250"/>
              </w:tabs>
              <w:spacing w:after="0" w:line="240" w:lineRule="auto"/>
              <w:ind w:right="5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учитывать</w:t>
            </w:r>
            <w:r w:rsidRPr="00A84CE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действующие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регуляторные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формирования</w:t>
            </w:r>
            <w:r w:rsidRPr="00A84CE1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устойчивых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конкурентных позиций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кредитных организаций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509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</w:p>
        </w:tc>
      </w:tr>
      <w:tr w:rsidR="00D96641">
        <w:tc>
          <w:tcPr>
            <w:tcW w:w="1434" w:type="dxa"/>
          </w:tcPr>
          <w:p w:rsidR="00D9664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</w:rPr>
              <w:lastRenderedPageBreak/>
              <w:t>ПК-3</w:t>
            </w:r>
          </w:p>
        </w:tc>
        <w:tc>
          <w:tcPr>
            <w:tcW w:w="2420" w:type="dxa"/>
          </w:tcPr>
          <w:p w:rsidR="00D96641" w:rsidRPr="00A84CE1" w:rsidRDefault="00E202D4">
            <w:pPr>
              <w:widowControl w:val="0"/>
              <w:spacing w:after="0" w:line="240" w:lineRule="auto"/>
              <w:ind w:left="108" w:right="61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Способность применять методы и механизмы построения интегриро-ванных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регулирова-ния </w:t>
            </w:r>
          </w:p>
        </w:tc>
        <w:tc>
          <w:tcPr>
            <w:tcW w:w="2320" w:type="dxa"/>
          </w:tcPr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1.</w:t>
            </w: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ab/>
              <w:t>Владеет методами оценки рисков на соло- и консолидирован-ной основе, понимает и владеет механизмами построения эффективных систем управления ими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2. Демонстрирует умение разрабатывать методические подходы по ограничению и регулированию рисков</w:t>
            </w:r>
          </w:p>
        </w:tc>
        <w:tc>
          <w:tcPr>
            <w:tcW w:w="3136" w:type="dxa"/>
          </w:tcPr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. знать: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  методы оценки рисков на соло- и консолидированной основе и их влияние на конкурентную позицию финансовой организации;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уметь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создавать эффективные системы управления рисками при реализации конкурентной стратегии;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 методические подходы по ограничению и регулированию рисков в целях укрепления конкурентной позиции финансовой организации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/>
              </w:rPr>
            </w:pPr>
          </w:p>
          <w:p w:rsidR="00D96641" w:rsidRDefault="00E202D4">
            <w:pPr>
              <w:widowControl w:val="0"/>
              <w:tabs>
                <w:tab w:val="left" w:pos="247"/>
                <w:tab w:val="right" w:pos="2716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ab/>
            </w:r>
          </w:p>
          <w:p w:rsidR="00D96641" w:rsidRPr="00A84CE1" w:rsidRDefault="00E202D4">
            <w:pPr>
              <w:widowControl w:val="0"/>
              <w:numPr>
                <w:ilvl w:val="0"/>
                <w:numId w:val="1"/>
              </w:numPr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разрабатывать методические подходы по ограничению и регулированию рисков в конкурентной стратегии</w:t>
            </w:r>
          </w:p>
          <w:p w:rsidR="00D96641" w:rsidRPr="00A84CE1" w:rsidRDefault="00D96641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</w:p>
        </w:tc>
      </w:tr>
      <w:tr w:rsidR="00D96641">
        <w:tc>
          <w:tcPr>
            <w:tcW w:w="1434" w:type="dxa"/>
          </w:tcPr>
          <w:p w:rsidR="00D96641" w:rsidRDefault="00E202D4">
            <w:pPr>
              <w:widowControl w:val="0"/>
              <w:tabs>
                <w:tab w:val="left" w:pos="817"/>
              </w:tabs>
              <w:spacing w:before="166" w:after="0" w:line="240" w:lineRule="auto"/>
              <w:ind w:right="44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ПКН-2</w:t>
            </w:r>
          </w:p>
        </w:tc>
        <w:tc>
          <w:tcPr>
            <w:tcW w:w="2420" w:type="dxa"/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Способность применять продвинутые современные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инструменты и методы анализа финансово-кредитной сферы, финансов государственного и негосударствен-ного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320" w:type="dxa"/>
          </w:tcPr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Владеет современными инструментами и методами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анализа и регулирования финансов государствен-ного и негосударствен-ного секторов экономики, деятельности институтов финансово-кредитной сферы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Демонстрирует способность решения проектно-экономических задач в профессиональной деятельности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Демонстрирует освоение инструментов Финтеха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4. Владеет методами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использует для решения профессиональ-ных задач на микро-, мезо- и макроуровнях, в том числе на уровне финансового рынка</w:t>
            </w:r>
          </w:p>
        </w:tc>
        <w:tc>
          <w:tcPr>
            <w:tcW w:w="3136" w:type="dxa"/>
          </w:tcPr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1.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современные методы анализа и регулирования конкурентных позиций 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финансовых и кредитных организаций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уметь: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применять методы анализа конкурентной позиции и формулировать предложения в целях повышения уровня конкурентоспособности финансовых и кредитных организаций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сферы применения проектно-экономических задач в конкурентной финансовой среде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уметь: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ставить и решать проектно-экономические задачи повышения конкурентоспособности финансовых и кредитных организаций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основные инструменты Финтеха;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уметь: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применять инструменты Финтеха в конкурентной финансовой среде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методы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уметь: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использовать методы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решения задач укрепления конкурентных позиций организаций финансового рынка</w:t>
            </w:r>
          </w:p>
        </w:tc>
      </w:tr>
    </w:tbl>
    <w:p w:rsidR="00D96641" w:rsidRDefault="00D96641">
      <w:pPr>
        <w:pStyle w:val="af"/>
        <w:widowControl w:val="0"/>
        <w:tabs>
          <w:tab w:val="left" w:pos="541"/>
        </w:tabs>
        <w:spacing w:before="89" w:after="0" w:line="240" w:lineRule="auto"/>
        <w:ind w:left="121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641" w:rsidRDefault="00D96641">
      <w:pPr>
        <w:pStyle w:val="af"/>
        <w:widowControl w:val="0"/>
        <w:tabs>
          <w:tab w:val="left" w:pos="541"/>
        </w:tabs>
        <w:spacing w:before="89" w:after="0" w:line="240" w:lineRule="auto"/>
        <w:ind w:left="121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641" w:rsidRDefault="00D96641">
      <w:pPr>
        <w:pStyle w:val="af"/>
        <w:widowControl w:val="0"/>
        <w:tabs>
          <w:tab w:val="left" w:pos="541"/>
        </w:tabs>
        <w:spacing w:before="89" w:after="0" w:line="240" w:lineRule="auto"/>
        <w:ind w:left="121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641" w:rsidRDefault="00D96641">
      <w:pPr>
        <w:pStyle w:val="af"/>
        <w:widowControl w:val="0"/>
        <w:tabs>
          <w:tab w:val="left" w:pos="541"/>
        </w:tabs>
        <w:spacing w:before="89" w:after="0" w:line="240" w:lineRule="auto"/>
        <w:ind w:left="121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641" w:rsidRDefault="00E202D4">
      <w:pPr>
        <w:pStyle w:val="af"/>
        <w:widowControl w:val="0"/>
        <w:numPr>
          <w:ilvl w:val="0"/>
          <w:numId w:val="4"/>
        </w:numPr>
        <w:tabs>
          <w:tab w:val="left" w:pos="541"/>
        </w:tabs>
        <w:spacing w:before="89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Место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структуре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образовательной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D96641" w:rsidRDefault="00D96641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b/>
          <w:sz w:val="25"/>
          <w:szCs w:val="28"/>
        </w:rPr>
      </w:pPr>
    </w:p>
    <w:p w:rsidR="00D96641" w:rsidRDefault="00E202D4">
      <w:pPr>
        <w:widowControl w:val="0"/>
        <w:spacing w:after="0" w:line="360" w:lineRule="auto"/>
        <w:ind w:left="260" w:right="43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Дисциплина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«Конкуренция финансовых институтов в цифровой среде»</w:t>
      </w:r>
      <w:r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относится к Модулю дисциплин по выбору, углубляющих освоение программы магистратуры. </w:t>
      </w:r>
    </w:p>
    <w:p w:rsidR="00D96641" w:rsidRDefault="00E202D4">
      <w:pPr>
        <w:widowControl w:val="0"/>
        <w:spacing w:after="0" w:line="312" w:lineRule="auto"/>
        <w:ind w:left="260" w:right="434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«Конкуренция финансовых институтов в цифровой среде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позволяет</w:t>
      </w:r>
      <w:r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сформировать</w:t>
      </w:r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студентов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представление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конкуренции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основе существования </w:t>
      </w:r>
      <w:r>
        <w:rPr>
          <w:rFonts w:ascii="Times New Roman" w:eastAsia="Times New Roman" w:hAnsi="Times New Roman" w:cs="Times New Roman"/>
          <w:sz w:val="28"/>
          <w:szCs w:val="28"/>
        </w:rPr>
        <w:t>современного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финансового рынка.</w:t>
      </w:r>
    </w:p>
    <w:p w:rsidR="00D96641" w:rsidRDefault="00D96641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pStyle w:val="af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D96641" w:rsidRDefault="00D96641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b/>
          <w:szCs w:val="28"/>
        </w:rPr>
      </w:pPr>
    </w:p>
    <w:tbl>
      <w:tblPr>
        <w:tblStyle w:val="TableNormal"/>
        <w:tblW w:w="9740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07"/>
        <w:gridCol w:w="2158"/>
        <w:gridCol w:w="2375"/>
      </w:tblGrid>
      <w:tr w:rsidR="00D96641">
        <w:trPr>
          <w:trHeight w:val="578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5" w:lineRule="exact"/>
              <w:ind w:left="59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Вид</w:t>
            </w:r>
            <w:r w:rsidRPr="00A84CE1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учебной</w:t>
            </w:r>
            <w:r w:rsidRPr="00A84CE1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работы</w:t>
            </w:r>
            <w:r w:rsidRPr="00A84CE1">
              <w:rPr>
                <w:rFonts w:ascii="Times New Roman" w:eastAsia="Times New Roman" w:hAnsi="Times New Roman" w:cs="Times New Roman"/>
                <w:b/>
                <w:spacing w:val="5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A84CE1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5" w:lineRule="exact"/>
              <w:ind w:left="315" w:right="31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Всего</w:t>
            </w:r>
          </w:p>
          <w:p w:rsidR="00D96641" w:rsidRPr="00A84CE1" w:rsidRDefault="00E202D4">
            <w:pPr>
              <w:widowControl w:val="0"/>
              <w:spacing w:before="12" w:after="0" w:line="271" w:lineRule="exact"/>
              <w:ind w:left="318" w:right="31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(в</w:t>
            </w:r>
            <w:r w:rsidRPr="00A84CE1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з/е</w:t>
            </w:r>
            <w:r w:rsidRPr="00A84CE1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84CE1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часах)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5" w:lineRule="exact"/>
              <w:ind w:left="669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  <w:p w:rsidR="00D96641" w:rsidRDefault="00E202D4">
            <w:pPr>
              <w:widowControl w:val="0"/>
              <w:spacing w:before="12" w:after="0" w:line="271" w:lineRule="exact"/>
              <w:ind w:left="71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часах)</w:t>
            </w:r>
          </w:p>
        </w:tc>
      </w:tr>
      <w:tr w:rsidR="00D96641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Общая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трудоемкость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3/108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108</w:t>
            </w:r>
          </w:p>
        </w:tc>
      </w:tr>
      <w:tr w:rsidR="00D96641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Контактная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Аудиторные</w:t>
            </w:r>
            <w:r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занятия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40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40</w:t>
            </w:r>
          </w:p>
        </w:tc>
      </w:tr>
      <w:tr w:rsidR="00D96641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Лекции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10</w:t>
            </w:r>
          </w:p>
        </w:tc>
      </w:tr>
      <w:tr w:rsidR="00D96641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Семинары,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занятия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30</w:t>
            </w:r>
          </w:p>
        </w:tc>
      </w:tr>
      <w:tr w:rsidR="00D96641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работа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68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68</w:t>
            </w:r>
          </w:p>
        </w:tc>
      </w:tr>
      <w:tr w:rsidR="00D96641">
        <w:trPr>
          <w:trHeight w:val="578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Вид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текущего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контроля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18" w:right="3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</w:p>
          <w:p w:rsidR="00D96641" w:rsidRDefault="00E202D4">
            <w:pPr>
              <w:widowControl w:val="0"/>
              <w:spacing w:before="14" w:after="0" w:line="273" w:lineRule="exact"/>
              <w:ind w:left="318" w:right="3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501" w:right="4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</w:p>
          <w:p w:rsidR="00D96641" w:rsidRDefault="00E202D4">
            <w:pPr>
              <w:widowControl w:val="0"/>
              <w:spacing w:before="14" w:after="0" w:line="273" w:lineRule="exact"/>
              <w:ind w:left="501" w:right="43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</w:p>
        </w:tc>
      </w:tr>
      <w:tr w:rsidR="00D96641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Вид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промежуточной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аттестации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15" w:right="3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496" w:right="4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</w:tr>
    </w:tbl>
    <w:p w:rsidR="00D96641" w:rsidRDefault="00D96641"/>
    <w:p w:rsidR="00D96641" w:rsidRDefault="00E202D4">
      <w:pPr>
        <w:pStyle w:val="af"/>
        <w:widowControl w:val="0"/>
        <w:numPr>
          <w:ilvl w:val="0"/>
          <w:numId w:val="4"/>
        </w:numPr>
        <w:tabs>
          <w:tab w:val="left" w:pos="541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" w:name="_TOC_250007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дисциплины с указанием их объемов (в академических часах) и </w:t>
      </w:r>
      <w:bookmarkEnd w:id="3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видов учебных занятий</w:t>
      </w:r>
    </w:p>
    <w:p w:rsidR="00D96641" w:rsidRDefault="00E202D4">
      <w:pPr>
        <w:pStyle w:val="af"/>
        <w:widowControl w:val="0"/>
        <w:numPr>
          <w:ilvl w:val="1"/>
          <w:numId w:val="5"/>
        </w:numPr>
        <w:tabs>
          <w:tab w:val="left" w:pos="753"/>
        </w:tabs>
        <w:spacing w:after="0" w:line="360" w:lineRule="auto"/>
        <w:ind w:left="0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4" w:name="_TOC_25000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Содержание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bookmarkEnd w:id="4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</w:t>
      </w: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Тема 1. Развитие российского финансового рынка как цифровой среды</w:t>
      </w: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Финансовый рынок в национальной экономике как система экономических и правовых отношений, связанных с использованием денег в качестве средства накопления и платежа, обращением финансовых инструментов. Глубина и структура российского финансового рынка. Экзогенные и эндогенные факторы, оказывающие влияние на развитие финансового рынка. Стратегия развития финансового рынка Российской Федерации до 2030 г., утвержденная распоряжением Правительства РФ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29.12.2022 г. №4355-р об усилении его роли в обеспечении ускоренной трансформации российской экономики с опорой на внутренние источники финансирования инвестиций.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Коммерческие банки как основные участники российского финансового рынка: доля активов банков в совокупных активах институтов финансового рынка, удельный вес кредитов в структуре инструментов финансового рынка. Источники развития финансового рынка. </w:t>
      </w: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Российский финансовый рынок как цифровая среда, обеспечивающая открытый и равный доступ для всех участников. Цифровые технологии российского финансового рынка. Компоненты робототехники, искусственный интеллект, нейротехнологии как направления дальнейшей цифровизации российского финансового рынка. </w:t>
      </w:r>
    </w:p>
    <w:p w:rsidR="00D96641" w:rsidRDefault="00E202D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Банка России в формировании цифровой финансовой инфраструктуры, доступной всем участникам финансового рынка. Обеспечение координации и взаимодействия процессов цифровизации, направленных на создание равных конкурентных возможностей участников финансового рынка вне зависимости от масштаба их деятельности путем подключения к финансовым платформам и торговым площадкам (платформам-маркетплейсам). Применение открытых программных интерфейсов (API - application programming interface) при оценке кредитоспособности клиентов. Гармонизация подходов к работе с открытыми API на основе унифицированного формата и структуры передаваемых сообщений, способов обеспечения информационной безопасности и управления изменениями версий открытых API.</w:t>
      </w:r>
    </w:p>
    <w:p w:rsidR="00D96641" w:rsidRDefault="00D96641">
      <w:pPr>
        <w:widowControl w:val="0"/>
        <w:spacing w:after="0" w:line="319" w:lineRule="exact"/>
        <w:ind w:left="26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Тема 2. Конкуренция финансовых институтов в цифровой среде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дефиниции «конкуренция». Дискуссионные подходы к раскрытию содержания конкуренции. Конкуренция финансовых институтов. Конкуренция коммерческих банков.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Сегменты финансового рынка как арена конкурентной борьбы крупнейших банков, крупных и средних банков с универсальной лицензией, банков с базовой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лицензией. Объекты конкуренции каждого конкурентного сегмента. Конкурентная борьба за лояльность клиентов.</w:t>
      </w:r>
    </w:p>
    <w:p w:rsidR="00D96641" w:rsidRDefault="00E202D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Ценовая и неценовая конкуренция в банковском секторе. Банковские слияния и поглощения как фактор конкурентной борьбы. Банки с государственным участием и их конкурентная позиция на современном финансовом рынке. </w:t>
      </w:r>
    </w:p>
    <w:p w:rsidR="00D96641" w:rsidRDefault="00E202D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Влияние цифровой среды и сквозных цифровых технологий на развитие и укрепление конкуренции на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рынке финансовых услуг. </w:t>
      </w:r>
    </w:p>
    <w:p w:rsidR="00D96641" w:rsidRDefault="00D96641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Тема 3. Сравнительная характеристика различных подходов к оценке конкурентной позиции кредитной организации 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конкурентоспособности коммерческого банка на основе анализа его финансового состояния и перспектив развития: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PEST- и SWOT-анализ, индекс надежности по методике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В.С. Кромонова. 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Методика оценки конкурентоспособности кредитной организации с помощью модели «пяти рыночных сил»  М.Ю. Портера, анализ конкурентных преимуществ банков на основе методики Ж.-Ж. Ламбена. 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факторы,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оказывающие влияние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конкурентоспособность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современных российских коммерческих банков. Наличие взаимосвязи финансовой устойчивости и конкурентоспособности кредитных организаций.  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Конкурентные стратегии современных банков. Аутсорсинг и инсорсинг как способы снижения затрат в целях укрепления конкурентоспособности.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цифровой финансовой инфраструктуры в целях снижения  издержек на разработку собственных технологических решений и обеспечение бесшовного и безопасного дистанционного предоставления услуг клиентам.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Необходимость пересмотра бизнес-стратегий банков в направлении повышения их конкурентоспособности в современных условиях. Оптимизация организационной структуры банков как инструмент повышения их конкурентной позиции.</w:t>
      </w:r>
    </w:p>
    <w:p w:rsidR="00D96641" w:rsidRDefault="00D96641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96641" w:rsidRDefault="00D96641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Тема 4. Развитие цифровых технологий как фактор укрепления  конкурентных позиций коммерческих банков 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Внедрение современных цифровых технологий как один из значимых факторов укрепления конкурентной позиции коммерческого банка. Цифровой банк. Дискуссионные подходы к определению цифрового банка. Модели цифрового банка.</w:t>
      </w:r>
    </w:p>
    <w:p w:rsidR="00D96641" w:rsidRDefault="00E202D4">
      <w:pPr>
        <w:widowControl w:val="0"/>
        <w:tabs>
          <w:tab w:val="left" w:pos="2283"/>
          <w:tab w:val="left" w:pos="7077"/>
          <w:tab w:val="left" w:pos="79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Банк как экосистема. Модели банковских экосистем: банки-архитекторы собственной экосистемы, банки-партнеры, банки-участники экосистемы.</w:t>
      </w: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практики «невидимых финансов» как бесшовного встраивания финансовых продуктов и услуг в нефинансовые сервисы. Применение блокчейн-технологий для укрепления доверия между участниками рынка.</w:t>
      </w: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Раскрытие цифрового профиля клиента, формирование лояльных клиентов, повышение маржинальности действующих и привлечение новых клиентов с помощью СRM-системы (сustomer relationship management - система взаимоотношений банка с клиентом), CDP-платформ (сustomer data platform – платформа клиентских данных).</w:t>
      </w: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Риски цифровизации банковского бизнеса: методические, модельные, риски сторонних поставщиков услуг и другие. Их влияние на конкурентную позицию кредитной организации. </w:t>
      </w:r>
    </w:p>
    <w:p w:rsidR="00D96641" w:rsidRDefault="00D966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641" w:rsidRDefault="00E202D4">
      <w:pPr>
        <w:pStyle w:val="af"/>
        <w:widowControl w:val="0"/>
        <w:numPr>
          <w:ilvl w:val="1"/>
          <w:numId w:val="5"/>
        </w:numPr>
        <w:tabs>
          <w:tab w:val="left" w:pos="1461"/>
        </w:tabs>
        <w:spacing w:before="5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_TOC_250005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Учебно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тематический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bookmarkEnd w:id="5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</w:t>
      </w:r>
    </w:p>
    <w:p w:rsidR="00D96641" w:rsidRDefault="00D96641">
      <w:pPr>
        <w:pStyle w:val="af"/>
        <w:widowControl w:val="0"/>
        <w:tabs>
          <w:tab w:val="left" w:pos="1461"/>
        </w:tabs>
        <w:spacing w:before="59" w:after="0" w:line="240" w:lineRule="auto"/>
        <w:ind w:left="64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10088" w:type="dxa"/>
        <w:tblInd w:w="12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67"/>
        <w:gridCol w:w="2152"/>
        <w:gridCol w:w="855"/>
        <w:gridCol w:w="988"/>
        <w:gridCol w:w="1134"/>
        <w:gridCol w:w="1563"/>
        <w:gridCol w:w="1558"/>
        <w:gridCol w:w="1271"/>
      </w:tblGrid>
      <w:tr w:rsidR="00D96641">
        <w:trPr>
          <w:trHeight w:val="623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22" w:right="93" w:firstLine="4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п/п</w:t>
            </w:r>
          </w:p>
        </w:tc>
        <w:tc>
          <w:tcPr>
            <w:tcW w:w="2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58" w:right="147" w:hang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тем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(разделов)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дисциплины</w:t>
            </w:r>
          </w:p>
        </w:tc>
        <w:tc>
          <w:tcPr>
            <w:tcW w:w="6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5" w:lineRule="exact"/>
              <w:ind w:left="206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Трудоемкость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часах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61" w:right="150" w:firstLine="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Формы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текущего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контроля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успева-емост</w:t>
            </w:r>
            <w:r w:rsidRPr="00A84CE1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</w:tc>
      </w:tr>
      <w:tr w:rsidR="00D96641">
        <w:trPr>
          <w:trHeight w:val="551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1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5" w:lineRule="exact"/>
              <w:ind w:left="12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6" w:lineRule="exact"/>
              <w:ind w:left="648" w:right="19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Контактная работа -</w:t>
            </w:r>
            <w:r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Аудиторная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43" w:right="12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Самосто-</w:t>
            </w:r>
          </w:p>
          <w:p w:rsidR="00D96641" w:rsidRDefault="00E202D4">
            <w:pPr>
              <w:widowControl w:val="0"/>
              <w:spacing w:after="0" w:line="240" w:lineRule="auto"/>
              <w:ind w:left="143" w:right="12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яте</w:t>
            </w:r>
            <w:r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льная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6641">
        <w:trPr>
          <w:trHeight w:val="791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201" w:right="94" w:hanging="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Общая,</w:t>
            </w:r>
            <w:r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298" w:right="136" w:hanging="13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Лекц</w:t>
            </w:r>
            <w:r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45" w:right="129" w:firstLine="2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Семинары,</w:t>
            </w:r>
            <w:r>
              <w:rPr>
                <w:rFonts w:ascii="Times New Roman" w:eastAsia="Times New Roman" w:hAnsi="Times New Roman" w:cs="Times New Roman"/>
                <w:spacing w:val="-5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spacing w:val="-5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ие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занятия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D96641">
        <w:trPr>
          <w:trHeight w:val="15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9664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395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Тема 1.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Развитие российского финансового рынка как цифровой среды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right="42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08" w:right="4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Опрос,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дискус-сия</w:t>
            </w:r>
          </w:p>
        </w:tc>
      </w:tr>
      <w:tr w:rsidR="00D96641">
        <w:trPr>
          <w:trHeight w:val="154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before="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9664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59" w:lineRule="exact"/>
              <w:ind w:left="105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Тема 2.</w:t>
            </w:r>
          </w:p>
          <w:p w:rsidR="00D96641" w:rsidRPr="00A84CE1" w:rsidRDefault="00E202D4">
            <w:pPr>
              <w:widowControl w:val="0"/>
              <w:spacing w:after="0" w:line="259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Конкуренция финансовых институтов в цифровой среде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right="42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08" w:right="1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Опрос, дискус-сия</w:t>
            </w:r>
          </w:p>
        </w:tc>
      </w:tr>
      <w:tr w:rsidR="00D96641">
        <w:trPr>
          <w:trHeight w:val="273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before="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9664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Тема 3.</w:t>
            </w:r>
          </w:p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Сравнительная характеристика различных подходов к оценке конкурентной позиции кредитной организации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right="42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3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08" w:right="1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Опрос, дискус-сия</w:t>
            </w:r>
          </w:p>
        </w:tc>
      </w:tr>
      <w:tr w:rsidR="00D96641">
        <w:trPr>
          <w:trHeight w:val="165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96641" w:rsidRDefault="00E202D4">
            <w:pPr>
              <w:widowControl w:val="0"/>
              <w:spacing w:before="224"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Тема 4.</w:t>
            </w:r>
          </w:p>
          <w:p w:rsidR="00D96641" w:rsidRPr="00A84CE1" w:rsidRDefault="00E202D4">
            <w:pPr>
              <w:widowControl w:val="0"/>
              <w:spacing w:after="0" w:line="270" w:lineRule="atLeast"/>
              <w:ind w:left="105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Развитие цифровых технологий как фактор укрепления  конкурентных позиций коммерческих банков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right="36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8" w:right="189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Конт-рольная</w:t>
            </w:r>
            <w:r w:rsidRPr="00A84CE1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работа,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опрос,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дискуссия</w:t>
            </w:r>
          </w:p>
        </w:tc>
      </w:tr>
      <w:tr w:rsidR="00D96641">
        <w:trPr>
          <w:trHeight w:val="13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05" w:right="3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целом по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дисциплине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37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285" w:right="27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41" w:right="1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8" w:right="232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Согласно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учебному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плану:</w:t>
            </w:r>
            <w:r w:rsidRPr="00A84CE1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lang w:val="ru-RU"/>
              </w:rPr>
              <w:t>конт-рольная</w:t>
            </w:r>
          </w:p>
          <w:p w:rsidR="00D96641" w:rsidRPr="00A84CE1" w:rsidRDefault="00E202D4">
            <w:pPr>
              <w:widowControl w:val="0"/>
              <w:spacing w:after="0" w:line="261" w:lineRule="exact"/>
              <w:ind w:left="108"/>
              <w:rPr>
                <w:rFonts w:ascii="Times New Roman" w:eastAsia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D96641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5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58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58" w:lineRule="exact"/>
              <w:ind w:left="37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58" w:lineRule="exact"/>
              <w:ind w:left="285" w:right="27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58" w:lineRule="exact"/>
              <w:ind w:left="141" w:right="1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58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96641" w:rsidRDefault="00D96641">
      <w:pPr>
        <w:widowControl w:val="0"/>
        <w:tabs>
          <w:tab w:val="left" w:pos="1461"/>
        </w:tabs>
        <w:spacing w:before="5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641" w:rsidRDefault="00D96641">
      <w:pPr>
        <w:widowControl w:val="0"/>
        <w:tabs>
          <w:tab w:val="left" w:pos="1461"/>
        </w:tabs>
        <w:spacing w:before="5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6641" w:rsidRDefault="00E202D4">
      <w:pPr>
        <w:pStyle w:val="af"/>
        <w:widowControl w:val="0"/>
        <w:numPr>
          <w:ilvl w:val="1"/>
          <w:numId w:val="5"/>
        </w:numPr>
        <w:tabs>
          <w:tab w:val="left" w:pos="753"/>
        </w:tabs>
        <w:spacing w:before="250"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Содержание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семинаров,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практических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занятий</w:t>
      </w:r>
    </w:p>
    <w:p w:rsidR="00D96641" w:rsidRDefault="00D9664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D96641" w:rsidRDefault="00D96641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szCs w:val="28"/>
        </w:rPr>
      </w:pPr>
    </w:p>
    <w:tbl>
      <w:tblPr>
        <w:tblStyle w:val="TableNormal"/>
        <w:tblW w:w="10066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931"/>
        <w:gridCol w:w="4664"/>
        <w:gridCol w:w="2471"/>
      </w:tblGrid>
      <w:tr w:rsidR="00D96641">
        <w:trPr>
          <w:trHeight w:val="1312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85" w:right="169" w:firstLine="25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тем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(разделов)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дисциплины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01" w:right="194" w:firstLine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Перечень вопросов для обсуждения на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семинарах, практических занятиях,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рекомендуемые источники из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01" w:right="194" w:firstLine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Разделов 8, 9 (указывается раздел и порядковый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номер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источника)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left="201" w:right="194" w:firstLine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795" w:right="139" w:hanging="63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Формы проведения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занятий</w:t>
            </w:r>
          </w:p>
        </w:tc>
      </w:tr>
      <w:tr w:rsidR="00D96641">
        <w:trPr>
          <w:trHeight w:val="1655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1.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российского финансового рынка как цифровой среды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Роль финансового рынка в национальной экономике.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Глубина и структура российского финансового рынка.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Экзогенные и эндогенные факторы, оказывающие влияние на развитие финансового рынка.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Коммерческие банки как основные участники российского финансового рынка: доля активов банков в совокупных активах институтов финансового рынка, удельный вес кредитов в структуре инструментов финансового рынка.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Российский финансовый рынок как цифровая среда, обеспечивающая открытый и равный доступ для всех участников. Цифровые технологии российского финансового рынка.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Роль Банка России в формировании цифровой финансовой инфраструктуры, доступной всем участникам финансового рынка. 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Рекомендуемые источники:</w:t>
            </w:r>
          </w:p>
          <w:p w:rsidR="00D96641" w:rsidRPr="00A84CE1" w:rsidRDefault="00E202D4">
            <w:pPr>
              <w:widowControl w:val="0"/>
              <w:spacing w:after="0" w:line="275" w:lineRule="exact"/>
              <w:ind w:left="5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Нормативно-правовые акты - 1,2,3,4;</w:t>
            </w:r>
          </w:p>
          <w:p w:rsidR="00D96641" w:rsidRPr="00A84CE1" w:rsidRDefault="00D96641">
            <w:pPr>
              <w:widowControl w:val="0"/>
              <w:spacing w:after="0" w:line="275" w:lineRule="exact"/>
              <w:ind w:left="5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7" w:right="3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Дискуссия.</w:t>
            </w:r>
            <w:r w:rsidRPr="00A84CE1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A84CE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ситуаци-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онных заданий</w:t>
            </w:r>
          </w:p>
        </w:tc>
      </w:tr>
      <w:tr w:rsidR="00D96641">
        <w:trPr>
          <w:trHeight w:val="847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6" w:right="213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lastRenderedPageBreak/>
              <w:t>Тема 2.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Конкуренция финансовых институтов в цифровой среде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Содержание дефиниции «конкуренция».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Дискуссионные подходы к раскрытию содержания конкуренции. Конкуренция финансовых институтов. Конкуренция коммерческих банков.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Сегменты финансового рынка как арена конкурентной борьбы крупнейших банков, крупных и средних банков с универсальной лицензией, банков с базовой лицензией.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Ценовая и неценовая конкуренция в банковском секторе. 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Банки с государственным участием и их конкурентная позиция на современном финансовом рынке.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Влияние цифровой среды и сквозных цифровых технологий на развитие и укрепление конкуренции на  рынке финансовых услуг. </w:t>
            </w:r>
          </w:p>
          <w:p w:rsidR="00D96641" w:rsidRPr="00A84CE1" w:rsidRDefault="00D96641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Рекомендуемые источники:</w:t>
            </w:r>
          </w:p>
          <w:p w:rsidR="00D96641" w:rsidRPr="00A84CE1" w:rsidRDefault="00E202D4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Основная литература - 1</w:t>
            </w:r>
          </w:p>
          <w:p w:rsidR="00D96641" w:rsidRDefault="00E202D4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Дополнительная литература – 2,3,4,5</w:t>
            </w:r>
          </w:p>
          <w:p w:rsidR="00D96641" w:rsidRDefault="00D96641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7" w:right="3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Дискуссия.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7" w:right="3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A84CE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ситуаци-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онных</w:t>
            </w:r>
            <w:r w:rsidRPr="00A84CE1">
              <w:rPr>
                <w:rFonts w:ascii="Times New Roman" w:eastAsia="Times New Roman" w:hAnsi="Times New Roman" w:cs="Times New Roman"/>
                <w:spacing w:val="59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заданий</w:t>
            </w:r>
          </w:p>
        </w:tc>
      </w:tr>
      <w:tr w:rsidR="00D96641">
        <w:trPr>
          <w:trHeight w:val="1130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3.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Сравнительная характеристика различных подходов к оценке конкурентной позиции кредитной организации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Оценка конкурентоспособности коммерческого банка на основе анализа его финансового состояния и перспектив развития: </w:t>
            </w:r>
            <w:r>
              <w:rPr>
                <w:rFonts w:ascii="Times New Roman" w:eastAsia="Times New Roman" w:hAnsi="Times New Roman" w:cs="Times New Roman"/>
                <w:sz w:val="24"/>
              </w:rPr>
              <w:t>PEST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и </w:t>
            </w:r>
            <w:r>
              <w:rPr>
                <w:rFonts w:ascii="Times New Roman" w:eastAsia="Times New Roman" w:hAnsi="Times New Roman" w:cs="Times New Roman"/>
                <w:sz w:val="24"/>
              </w:rPr>
              <w:t>SWOT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-анализ,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индекс надежности по методике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В.С. Кромонова.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Методика оценки конкурентоспособности кредитной организации с помощью модели «пяти рыночных сил»  М.Ю. Портера, анализ конкурентных преимуществ банков на основе методики Ж.-Ж. Ламбена.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Основные факторы, оказывающие влияние на конкурентоспособность современных российских коммерческих банков. Наличие взаимосвязи финансовой устойчивости и конкурентоспособности кредитных организаций. 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Конкурентные стратегии современных банков. Аутсорсинг и инсорсинг как способы снижения затрат в целях укрепления конкурентоспособности.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 цифровой финансовой инфраструктуры в целях снижения  издержек на разработку собственных технологических решений и обеспечение бесшовного и безопасного дистанционного предоставления услуг клиентам.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Необходимость пересмотра бизнес-стратегий банков в направлении повышения их конкурентоспособности в современных условиях. Оптимизация организационной структуры банков как инструмент повышения их конкурентной позиции.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Рекомендуемые</w:t>
            </w:r>
            <w:r w:rsidRPr="00A84CE1">
              <w:rPr>
                <w:rFonts w:ascii="Times New Roman" w:eastAsia="Times New Roman" w:hAnsi="Times New Roman" w:cs="Times New Roman"/>
                <w:spacing w:val="-6"/>
                <w:sz w:val="24"/>
                <w:u w:val="single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источники: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Основная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литература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-1;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Дополнительная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литература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2,3,4,5;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раздел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Перечень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ресурсов</w:t>
            </w:r>
          </w:p>
          <w:p w:rsidR="00D96641" w:rsidRDefault="00E202D4">
            <w:pPr>
              <w:widowControl w:val="0"/>
              <w:spacing w:after="0" w:line="240" w:lineRule="auto"/>
              <w:ind w:left="108" w:right="246"/>
              <w:rPr>
                <w:rFonts w:ascii="Times New Roman" w:eastAsia="Times New Roman" w:hAnsi="Times New Roman" w:cs="Times New Roman"/>
                <w:sz w:val="24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информационно-телекоммуникационной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сети «Интернет» - 1-9</w:t>
            </w:r>
          </w:p>
          <w:p w:rsidR="00D96641" w:rsidRDefault="00D96641">
            <w:pPr>
              <w:widowControl w:val="0"/>
              <w:spacing w:after="0" w:line="240" w:lineRule="auto"/>
              <w:ind w:left="108" w:right="24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7" w:right="3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Дискуссия.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7" w:right="3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A84CE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ситуаци-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онных заданий</w:t>
            </w:r>
          </w:p>
        </w:tc>
      </w:tr>
      <w:tr w:rsidR="00D96641">
        <w:trPr>
          <w:trHeight w:val="1130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lastRenderedPageBreak/>
              <w:t>Тема 4.</w:t>
            </w:r>
          </w:p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цифровых технологий как фактор укрепления  конкурентных позиций коммерческих банков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Внедрение современных цифровых технологий как один из значимых факторов укрепления конкурентной позиции коммерческого банка.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Цифровой банк. Дискуссионные подходы к определению цифрового банка. Модели цифрового банка.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Банк как экосистема. Модели банковских экосистем: банки-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архитекторы собственной экосистемы, банки-партнеры, банки-участники экосистемы.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Раскрытие цифрового профиля клиента, формирование лояльных клиентов, повышение маржинальности действующих и привлечение новых клиентов с помощью С</w:t>
            </w:r>
            <w:r>
              <w:rPr>
                <w:rFonts w:ascii="Times New Roman" w:eastAsia="Times New Roman" w:hAnsi="Times New Roman" w:cs="Times New Roman"/>
                <w:sz w:val="24"/>
              </w:rPr>
              <w:t>RM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-системы (с</w:t>
            </w:r>
            <w:r>
              <w:rPr>
                <w:rFonts w:ascii="Times New Roman" w:eastAsia="Times New Roman" w:hAnsi="Times New Roman" w:cs="Times New Roman"/>
                <w:sz w:val="24"/>
              </w:rPr>
              <w:t>ustomer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relationship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management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- система взаимоотношений банка с клиентом), </w:t>
            </w:r>
            <w:r>
              <w:rPr>
                <w:rFonts w:ascii="Times New Roman" w:eastAsia="Times New Roman" w:hAnsi="Times New Roman" w:cs="Times New Roman"/>
                <w:sz w:val="24"/>
              </w:rPr>
              <w:t>CDP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-платформ (с</w:t>
            </w:r>
            <w:r>
              <w:rPr>
                <w:rFonts w:ascii="Times New Roman" w:eastAsia="Times New Roman" w:hAnsi="Times New Roman" w:cs="Times New Roman"/>
                <w:sz w:val="24"/>
              </w:rPr>
              <w:t>ustomer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data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platform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платформа клиентских данных).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Риски цифровизации банковского бизнеса: методические, модельные, риски сторонних поставщиков услуг и другие. Их влияние на конкурентную позицию кредитной организации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</w:t>
            </w: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Рекомендуемые источники:</w:t>
            </w:r>
          </w:p>
          <w:p w:rsidR="00D96641" w:rsidRPr="00A84CE1" w:rsidRDefault="00E202D4">
            <w:pPr>
              <w:widowControl w:val="0"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Основная литература -1;</w:t>
            </w:r>
          </w:p>
          <w:p w:rsidR="00D96641" w:rsidRPr="00A84CE1" w:rsidRDefault="00E202D4">
            <w:pPr>
              <w:widowControl w:val="0"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Дополнительная литература - 2-5;</w:t>
            </w:r>
          </w:p>
          <w:p w:rsidR="00D96641" w:rsidRPr="00A84CE1" w:rsidRDefault="00E202D4">
            <w:pPr>
              <w:widowControl w:val="0"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раздел Перечень ресурсов </w:t>
            </w:r>
          </w:p>
          <w:p w:rsidR="00D96641" w:rsidRDefault="00E202D4">
            <w:pPr>
              <w:widowControl w:val="0"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информационно-телекоммуникационной сети «Интернет» – 1-8</w:t>
            </w:r>
          </w:p>
          <w:p w:rsidR="00D96641" w:rsidRDefault="00D96641">
            <w:pPr>
              <w:widowControl w:val="0"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96641" w:rsidRDefault="00D96641">
            <w:pPr>
              <w:widowControl w:val="0"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7" w:right="3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Дискуссия.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7" w:right="3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A84CE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ситуаци-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онных заданий.</w:t>
            </w:r>
          </w:p>
        </w:tc>
      </w:tr>
    </w:tbl>
    <w:p w:rsidR="00D96641" w:rsidRDefault="00D96641">
      <w:pPr>
        <w:sectPr w:rsidR="00D96641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20" w:right="640" w:bottom="1200" w:left="820" w:header="0" w:footer="1019" w:gutter="0"/>
          <w:cols w:space="720"/>
          <w:formProt w:val="0"/>
          <w:titlePg/>
          <w:docGrid w:linePitch="299" w:charSpace="8192"/>
        </w:sectPr>
      </w:pPr>
    </w:p>
    <w:p w:rsidR="00D96641" w:rsidRDefault="00E202D4">
      <w:pPr>
        <w:pStyle w:val="af"/>
        <w:widowControl w:val="0"/>
        <w:numPr>
          <w:ilvl w:val="0"/>
          <w:numId w:val="4"/>
        </w:numPr>
        <w:tabs>
          <w:tab w:val="left" w:pos="531"/>
        </w:tabs>
        <w:spacing w:after="0" w:line="300" w:lineRule="auto"/>
        <w:ind w:left="0" w:firstLine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Перечень</w:t>
      </w:r>
      <w:r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учебно-методического</w:t>
      </w: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обеспечения</w:t>
      </w:r>
      <w:r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самостоятельной работы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дисциплине</w:t>
      </w:r>
    </w:p>
    <w:p w:rsidR="00D96641" w:rsidRDefault="00D96641">
      <w:pPr>
        <w:widowControl w:val="0"/>
        <w:spacing w:after="0" w:line="30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96641" w:rsidRDefault="00E202D4">
      <w:pPr>
        <w:pStyle w:val="af"/>
        <w:widowControl w:val="0"/>
        <w:numPr>
          <w:ilvl w:val="1"/>
          <w:numId w:val="6"/>
        </w:numPr>
        <w:tabs>
          <w:tab w:val="left" w:pos="996"/>
          <w:tab w:val="left" w:pos="997"/>
          <w:tab w:val="left" w:pos="2524"/>
          <w:tab w:val="left" w:pos="4071"/>
          <w:tab w:val="left" w:pos="5808"/>
          <w:tab w:val="left" w:pos="6424"/>
          <w:tab w:val="left" w:pos="8878"/>
        </w:tabs>
        <w:spacing w:after="0" w:line="30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Перечень вопросов, отводимых на самостоятельное </w:t>
      </w:r>
      <w:r>
        <w:rPr>
          <w:rFonts w:ascii="Times New Roman" w:eastAsia="Times New Roman" w:hAnsi="Times New Roman" w:cs="Times New Roman"/>
          <w:b/>
          <w:spacing w:val="-1"/>
          <w:sz w:val="28"/>
        </w:rPr>
        <w:t xml:space="preserve">освоение </w:t>
      </w:r>
      <w:r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дисциплины, формы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внеаудиторной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самостоятельной</w:t>
      </w:r>
      <w:r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работы</w:t>
      </w:r>
    </w:p>
    <w:p w:rsidR="00D96641" w:rsidRDefault="00D96641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9739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600"/>
        <w:gridCol w:w="4079"/>
        <w:gridCol w:w="3060"/>
      </w:tblGrid>
      <w:tr w:rsidR="00D96641">
        <w:trPr>
          <w:trHeight w:val="827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6" w:lineRule="exact"/>
              <w:ind w:left="271" w:right="26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тем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(разделов)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дисциплины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352" w:right="201" w:hanging="1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Перечень вопросов, отводимых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самостоятельное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261" w:right="245" w:firstLine="10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Формы внеаудиторной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самостоятельной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</w:p>
        </w:tc>
      </w:tr>
      <w:tr w:rsidR="00D96641">
        <w:trPr>
          <w:trHeight w:val="126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1.</w:t>
            </w:r>
          </w:p>
          <w:p w:rsidR="00D96641" w:rsidRPr="00A84CE1" w:rsidRDefault="00E202D4">
            <w:pPr>
              <w:widowControl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Цифровое развитие российского финансового рынка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 российского финансового рынка. Компоненты робототехники, искусственный интеллект, нейротехнологии как направления  цифровизации российского финансового рынка.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 Банка России в координации и процессов цифровизации, направленных на создание равных конкурентных возможностей участников финансового рынка вне зависимости от масштаба их деятельности путем подключения к финансовым платформам и торговым площадкам (платформам-маркетплейсам). Применение открытых программных интерфейсов (</w:t>
            </w:r>
            <w:r>
              <w:rPr>
                <w:rFonts w:ascii="Times New Roman" w:eastAsia="Times New Roman" w:hAnsi="Times New Roman" w:cs="Times New Roman"/>
                <w:sz w:val="24"/>
              </w:rPr>
              <w:t>API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</w:rPr>
              <w:t>application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programming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interface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). Гармонизация подходов к работе с открытыми </w:t>
            </w:r>
            <w:r>
              <w:rPr>
                <w:rFonts w:ascii="Times New Roman" w:eastAsia="Times New Roman" w:hAnsi="Times New Roman" w:cs="Times New Roman"/>
                <w:sz w:val="24"/>
              </w:rPr>
              <w:t>API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 основе унифицированного формата и структуры передаваемых сообщений, способов обеспечения информационной безопасности и управления изменениями версий открытых </w:t>
            </w:r>
            <w:r>
              <w:rPr>
                <w:rFonts w:ascii="Times New Roman" w:eastAsia="Times New Roman" w:hAnsi="Times New Roman" w:cs="Times New Roman"/>
                <w:sz w:val="24"/>
              </w:rPr>
              <w:t>API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D96641" w:rsidRPr="00A84CE1" w:rsidRDefault="00D96641">
            <w:pPr>
              <w:widowControl w:val="0"/>
              <w:spacing w:before="15" w:after="0" w:line="273" w:lineRule="exact"/>
              <w:ind w:left="92" w:right="47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Изучение рекомендованной литературы и экспертных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материалов.</w:t>
            </w:r>
          </w:p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   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 официальными статистическими источниками и сайтом Банка России</w:t>
            </w:r>
          </w:p>
        </w:tc>
      </w:tr>
      <w:tr w:rsidR="00D96641">
        <w:trPr>
          <w:trHeight w:val="260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6" w:right="213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lastRenderedPageBreak/>
              <w:t>Тема 2.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Конкуренция финансовых институтов на российском финансовом рынке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Конкурентные сегменты российского финансового рынка. Объекты конкуренции каждого сегмента.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Конкурентная борьба за лояльность клиентов. Цифровые технологии как фактор конкуренции.</w:t>
            </w:r>
          </w:p>
          <w:p w:rsidR="00D96641" w:rsidRPr="00A84CE1" w:rsidRDefault="00E202D4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Банковские слияния и поглощения как фактор конкурентной борьбы.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Изучение рекомендованной литературы и экспертных материалов.</w:t>
            </w:r>
          </w:p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Работа с официальными статистическими источниками и сайтом Банка России</w:t>
            </w:r>
          </w:p>
        </w:tc>
      </w:tr>
      <w:tr w:rsidR="00D96641">
        <w:trPr>
          <w:trHeight w:val="260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3.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216" w:right="213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Сравнительная характеристика различных подходов к оценке конкурентной позиции кредитной организации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Основные факторы, оказывающие влияние на конкурентоспособность современных российских коммерческих банков. Наличие взаимосвязи финансовой устойчивости и конкурентоспособности кредитных организаций.  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Конкурентные стратегии современных банков. Аутсорсинг и инсорсинг как способы снижения затрат в целях укрепления конкурентоспособности.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 цифровой финансовой инфраструктуры в целях снижения  издержек на разработку собственных технологических решений и обеспечение бесшовного и безопасного дистанционного предоставления услуг клиентам.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Необходимость пересмотра бизнес-стратегий банков в направлении повышения их конкурентоспособности в современных условиях.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8"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Оптимизация организационной структуры банков как инструмент повышения их конкурентной позиции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Изучение рекомендованной литературы и экспертных материалов.</w:t>
            </w:r>
          </w:p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Работа с официальными статистическими источниками и сайтом Банка России</w:t>
            </w:r>
          </w:p>
        </w:tc>
      </w:tr>
      <w:tr w:rsidR="00D96641">
        <w:trPr>
          <w:trHeight w:val="260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lastRenderedPageBreak/>
              <w:t>Тема 4.</w:t>
            </w:r>
          </w:p>
          <w:p w:rsidR="00D96641" w:rsidRPr="00A84CE1" w:rsidRDefault="00E202D4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цифровых технологий как фактор укрепления  конкурентных позиций коммерческих банков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216" w:right="867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Расширение практики «невидимых финансов» как бесшовного встраивания финансовых продуктов и услуг в нефинансовые сервисы. Применение блокчейн-технологий для расширения степени доверия между участниками рынка.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Изучение рекомендованной литературы и экспертных материалов.</w:t>
            </w:r>
          </w:p>
          <w:p w:rsidR="00D96641" w:rsidRPr="00A84CE1" w:rsidRDefault="00E202D4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Работа с официальными статистическими источниками и сайтом Банка России</w:t>
            </w:r>
          </w:p>
        </w:tc>
      </w:tr>
    </w:tbl>
    <w:p w:rsidR="00D96641" w:rsidRDefault="00D96641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6641" w:rsidRDefault="00D96641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D96641" w:rsidRDefault="00E202D4">
      <w:pPr>
        <w:pStyle w:val="af"/>
        <w:widowControl w:val="0"/>
        <w:numPr>
          <w:ilvl w:val="1"/>
          <w:numId w:val="6"/>
        </w:numPr>
        <w:tabs>
          <w:tab w:val="left" w:pos="753"/>
        </w:tabs>
        <w:spacing w:before="59" w:after="0" w:line="360" w:lineRule="auto"/>
        <w:ind w:left="357" w:right="550" w:hanging="35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Перечень вопросов, заданий, тем для подготовки к текущему контролю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вопросов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контрольной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работе: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дефиниции «конкуренция». Дискуссионные подходы к раскрытию содержания конкуренции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Конкуренция российских финансовых институтов и коммерческих банков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Сегменты финансового рынка как арена конкурентной борьбы крупнейших банков, крупных и средних банков с универсальной лицензией, банков с базовой лицензией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Объекты конкуренции для отдельных сегментов финансового рынка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Конкурентная борьба за лояльность клиентов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Ценовая и неценовая конкуренция в банковском секторе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Банковские слияния и поглощения как фактор конкурентной борьбы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Банки с государственным участием и их конкурентная позиция на современном финансовом рынке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Антимонопольное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законодательство и особенности его применения в целях поддержания конкуренции на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рынке финансовых услуг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конкурентной позиции коммерческого банка на основе анализа его финансового состояния и перспектив развития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Методика оценки конкурентоспособности кредитной организации с помощью модели «пяти рыночных сил» М.Ю.  Портера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Анализ конкурентных преимуществ банков на основе методики Ж.-Ж. Ламбена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Конкурентные стратегии современных банков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Цифровая инфраструктура в целях создания равных возможностей участникам финансового рынка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Оптимизация организационной структуры банков как инструмент повышения их конкурентной позиции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Внедрение современных цифровых технологий как один из значимых факторов укрепления конкурентной позиции коммерческого банка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практики «невидимых финансов» как фактор повышения конкурентоспособности кредитной организации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блокчейн-технологий в целях укрепления конкурентной позиции коммерческого банка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СRM-систем (сustomer relationship management - система взаимоотношений банка с клиентом) для раскрытия цифрового профиля клиентов, формирования их лояльности и  повышения маржинальности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Риски цифровизации банковского бизнеса: методические, модельные, риски сторонних поставщиков услуг и другие. Их влияние на конкурентную позицию кредитной организации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рынок в национальной экономике, его глубина и структура. Коммерческие банки как основные участники российского финансового рынка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Цифровые технологии российского финансового рынка. Компоненты робототехники, искусственный интеллект, нейротехнологии как направления  цифровизации российского финансового рынка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Банка России в формировании цифровой финансовой инфраструктуры, доступной всем участникам финансового рынка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координации и взаимодействия процессов цифровизации, направленных на создание равных конкурентных возможностей участников финансового рынка путем подключения к финансовым платформам и торговым площадкам (платформам-маркетплейсам)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открытых программных интерфейсов (API - application programming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interface) как способ создания равных возможностей для участников финансового рынка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Системно значимые банки на финансовом рынке с точки зрения равных конкурентных возможностей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Конкурентные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преимущества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государственным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участием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степень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 обоснованности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интересах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экономического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роста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Банки с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универсальной и базовой лицензией: конкурентные преимущества и проблемы каждого сегмента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Альтернативные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финансовые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посредники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конкурентные позиции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финансовом рынке</w:t>
      </w:r>
    </w:p>
    <w:p w:rsidR="00D96641" w:rsidRDefault="00E202D4">
      <w:pPr>
        <w:pStyle w:val="af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Компании-финтехи: в чем их конкурентные преимущества и недостатки 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точки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зрения традиционных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институтов.</w:t>
      </w:r>
    </w:p>
    <w:p w:rsidR="00D96641" w:rsidRDefault="00D966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96641" w:rsidRDefault="00E202D4">
      <w:pPr>
        <w:widowControl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Примерные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контрольной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работе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контрольной работы: «Анализ обоснованности доминирования банков с государственным участием в контексте соблюдения принципов честной и справедливой конкуренции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банковском секторе»</w:t>
      </w: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Рассмотреть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следующие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аспекты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работы:</w:t>
      </w:r>
    </w:p>
    <w:p w:rsidR="00D96641" w:rsidRDefault="00E202D4">
      <w:pPr>
        <w:widowControl w:val="0"/>
        <w:numPr>
          <w:ilvl w:val="0"/>
          <w:numId w:val="7"/>
        </w:numPr>
        <w:tabs>
          <w:tab w:val="left" w:pos="98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Принципы и формы участия государства в деятельности финансовых институтов</w:t>
      </w:r>
    </w:p>
    <w:p w:rsidR="00D96641" w:rsidRDefault="00E202D4">
      <w:pPr>
        <w:widowControl w:val="0"/>
        <w:numPr>
          <w:ilvl w:val="0"/>
          <w:numId w:val="7"/>
        </w:numPr>
        <w:tabs>
          <w:tab w:val="left" w:pos="98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Специфика политического и хозяйственного устройства современной России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ее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влияние на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участием государства на финансовом рынке</w:t>
      </w:r>
    </w:p>
    <w:p w:rsidR="00D96641" w:rsidRDefault="00E202D4">
      <w:pPr>
        <w:widowControl w:val="0"/>
        <w:numPr>
          <w:ilvl w:val="0"/>
          <w:numId w:val="7"/>
        </w:numPr>
        <w:tabs>
          <w:tab w:val="left" w:pos="98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Роль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России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формировании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равных конкурентных возможностей </w:t>
      </w:r>
      <w:r>
        <w:rPr>
          <w:rFonts w:ascii="Times New Roman" w:eastAsia="Times New Roman" w:hAnsi="Times New Roman" w:cs="Times New Roman"/>
          <w:sz w:val="28"/>
        </w:rPr>
        <w:t>участников финансового рынка</w:t>
      </w:r>
    </w:p>
    <w:p w:rsidR="00D96641" w:rsidRDefault="00E202D4">
      <w:pPr>
        <w:widowControl w:val="0"/>
        <w:numPr>
          <w:ilvl w:val="0"/>
          <w:numId w:val="7"/>
        </w:numPr>
        <w:tabs>
          <w:tab w:val="left" w:pos="98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Авторская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позиции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институтов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государственным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участием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финансовом рынке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страны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предложения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созданию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равных конкурентных условий.</w:t>
      </w:r>
    </w:p>
    <w:p w:rsidR="00D96641" w:rsidRDefault="00D96641">
      <w:pPr>
        <w:pStyle w:val="aa"/>
        <w:spacing w:line="276" w:lineRule="auto"/>
        <w:rPr>
          <w:spacing w:val="-1"/>
          <w:u w:val="single"/>
        </w:rPr>
      </w:pPr>
    </w:p>
    <w:p w:rsidR="00D96641" w:rsidRDefault="00D96641">
      <w:pPr>
        <w:pStyle w:val="aa"/>
        <w:spacing w:line="276" w:lineRule="auto"/>
        <w:rPr>
          <w:spacing w:val="-1"/>
          <w:u w:val="single"/>
        </w:rPr>
      </w:pPr>
    </w:p>
    <w:p w:rsidR="00D96641" w:rsidRDefault="00D96641">
      <w:pPr>
        <w:pStyle w:val="aa"/>
        <w:spacing w:line="276" w:lineRule="auto"/>
        <w:rPr>
          <w:spacing w:val="-1"/>
          <w:u w:val="single"/>
        </w:rPr>
      </w:pPr>
    </w:p>
    <w:p w:rsidR="00D96641" w:rsidRDefault="00E202D4">
      <w:pPr>
        <w:pStyle w:val="aa"/>
        <w:spacing w:line="276" w:lineRule="auto"/>
        <w:ind w:firstLine="709"/>
        <w:rPr>
          <w:sz w:val="2"/>
          <w:szCs w:val="2"/>
        </w:rPr>
      </w:pPr>
      <w:r>
        <w:rPr>
          <w:spacing w:val="-1"/>
          <w:u w:val="single"/>
        </w:rPr>
        <w:lastRenderedPageBreak/>
        <w:t>В</w:t>
      </w:r>
      <w:r>
        <w:rPr>
          <w:spacing w:val="-15"/>
          <w:u w:val="single"/>
        </w:rPr>
        <w:t xml:space="preserve"> </w:t>
      </w:r>
      <w:r>
        <w:rPr>
          <w:spacing w:val="-1"/>
          <w:u w:val="single"/>
        </w:rPr>
        <w:t>процессе</w:t>
      </w:r>
      <w:r>
        <w:rPr>
          <w:spacing w:val="-17"/>
          <w:u w:val="single"/>
        </w:rPr>
        <w:t xml:space="preserve"> </w:t>
      </w:r>
      <w:r>
        <w:rPr>
          <w:spacing w:val="-1"/>
          <w:u w:val="single"/>
        </w:rPr>
        <w:t>подготовки</w:t>
      </w:r>
      <w:r>
        <w:rPr>
          <w:spacing w:val="-16"/>
          <w:u w:val="single"/>
        </w:rPr>
        <w:t xml:space="preserve"> </w:t>
      </w:r>
      <w:r>
        <w:rPr>
          <w:spacing w:val="-1"/>
          <w:u w:val="single"/>
        </w:rPr>
        <w:t>работы</w:t>
      </w:r>
      <w:r>
        <w:rPr>
          <w:spacing w:val="-15"/>
          <w:u w:val="single"/>
        </w:rPr>
        <w:t xml:space="preserve"> </w:t>
      </w:r>
      <w:r>
        <w:rPr>
          <w:u w:val="single"/>
        </w:rPr>
        <w:t>использовать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следующие</w:t>
      </w:r>
      <w:r>
        <w:rPr>
          <w:spacing w:val="-15"/>
          <w:u w:val="single"/>
        </w:rPr>
        <w:t xml:space="preserve"> </w:t>
      </w:r>
      <w:r>
        <w:rPr>
          <w:u w:val="single"/>
        </w:rPr>
        <w:t>рекомендованные</w:t>
      </w:r>
      <w:r>
        <w:rPr>
          <w:spacing w:val="-17"/>
          <w:u w:val="single"/>
        </w:rPr>
        <w:t xml:space="preserve"> </w:t>
      </w:r>
      <w:r>
        <w:rPr>
          <w:u w:val="single"/>
        </w:rPr>
        <w:t>источники:</w:t>
      </w:r>
    </w:p>
    <w:p w:rsidR="00D96641" w:rsidRDefault="00E202D4">
      <w:pPr>
        <w:pStyle w:val="af"/>
        <w:widowControl w:val="0"/>
        <w:numPr>
          <w:ilvl w:val="2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Бровкина Н.Е. Кредитный рынок: закономерности, тенденции, перспективы. Монография. – М. – Русайнс. - 2021. – 280 с.</w:t>
      </w:r>
    </w:p>
    <w:p w:rsidR="00D96641" w:rsidRDefault="00E202D4">
      <w:pPr>
        <w:pStyle w:val="af"/>
        <w:widowControl w:val="0"/>
        <w:numPr>
          <w:ilvl w:val="2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Рудакова О.С., Маркова О.М., Мартыненко Н.Н. Финансовые технологии в банках. Учебник. – М. – КНОРУС. – 2022. - 310 с.</w:t>
      </w:r>
    </w:p>
    <w:p w:rsidR="00D96641" w:rsidRDefault="00E202D4">
      <w:pPr>
        <w:pStyle w:val="af"/>
        <w:widowControl w:val="0"/>
        <w:numPr>
          <w:ilvl w:val="2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Зубов С.А., Ведев А.Л., Ковалева М.А. Модификация механизмов регулирования банковской конкуренции в условиях финансовой нестабильности. Научный доклад. – М. – 2022</w:t>
      </w:r>
    </w:p>
    <w:p w:rsidR="00D96641" w:rsidRDefault="00E202D4">
      <w:pPr>
        <w:pStyle w:val="af"/>
        <w:widowControl w:val="0"/>
        <w:numPr>
          <w:ilvl w:val="2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Донецкова О.Ю.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Состояние межбанковской конкуренции на российском банковском рынке // Финансы: теория и практика. – 2021. -  т. 25. - №1. – С.143-156</w:t>
      </w:r>
    </w:p>
    <w:p w:rsidR="00D96641" w:rsidRDefault="00E202D4">
      <w:pPr>
        <w:pStyle w:val="af"/>
        <w:widowControl w:val="0"/>
        <w:numPr>
          <w:ilvl w:val="2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Конкуренция на финансовом рынке. Аналитический доклад </w:t>
      </w:r>
      <w:r>
        <w:rPr>
          <w:rFonts w:ascii="Times New Roman" w:eastAsia="Times New Roman" w:hAnsi="Times New Roman" w:cs="Times New Roman"/>
          <w:spacing w:val="-1"/>
          <w:sz w:val="28"/>
        </w:rPr>
        <w:t>Банка России</w:t>
      </w:r>
      <w:r>
        <w:rPr>
          <w:rFonts w:ascii="Times New Roman" w:eastAsia="Times New Roman" w:hAnsi="Times New Roman" w:cs="Times New Roman"/>
          <w:spacing w:val="-2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при</w:t>
      </w:r>
      <w:r>
        <w:rPr>
          <w:rFonts w:ascii="Times New Roman" w:eastAsia="Times New Roman" w:hAnsi="Times New Roman" w:cs="Times New Roman"/>
          <w:spacing w:val="-2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участии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ФАС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XXVII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Международному</w:t>
      </w:r>
      <w:r>
        <w:rPr>
          <w:rFonts w:ascii="Times New Roman" w:eastAsia="Times New Roman" w:hAnsi="Times New Roman" w:cs="Times New Roman"/>
          <w:spacing w:val="-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финансовому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конгрессу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(6</w:t>
      </w:r>
      <w:r>
        <w:rPr>
          <w:rFonts w:ascii="Times New Roman" w:eastAsia="Times New Roman" w:hAnsi="Times New Roman" w:cs="Times New Roman"/>
          <w:spacing w:val="-2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июня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2018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года,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Санкт-Петербург).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– М. -  </w:t>
      </w:r>
      <w:r>
        <w:rPr>
          <w:rFonts w:ascii="Times New Roman" w:eastAsia="Times New Roman" w:hAnsi="Times New Roman" w:cs="Times New Roman"/>
          <w:sz w:val="28"/>
        </w:rPr>
        <w:t>Центральный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РФ. -   2018.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-   </w:t>
      </w:r>
      <w:r>
        <w:rPr>
          <w:rFonts w:ascii="Times New Roman" w:eastAsia="Times New Roman" w:hAnsi="Times New Roman" w:cs="Times New Roman"/>
          <w:spacing w:val="-2"/>
          <w:sz w:val="28"/>
          <w:lang w:val="en-US"/>
        </w:rPr>
        <w:t>URL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: </w:t>
      </w:r>
      <w:hyperlink r:id="rId11">
        <w:r>
          <w:rPr>
            <w:rFonts w:ascii="Times New Roman" w:eastAsia="Times New Roman" w:hAnsi="Times New Roman" w:cs="Times New Roman"/>
            <w:sz w:val="28"/>
          </w:rPr>
          <w:t>www.cbr.ru</w:t>
        </w:r>
      </w:hyperlink>
    </w:p>
    <w:p w:rsidR="00D96641" w:rsidRDefault="00D96641">
      <w:pPr>
        <w:widowControl w:val="0"/>
        <w:spacing w:before="1" w:after="0" w:line="264" w:lineRule="auto"/>
        <w:ind w:left="260" w:firstLine="929"/>
        <w:outlineLvl w:val="0"/>
        <w:rPr>
          <w:rFonts w:ascii="Times New Roman" w:eastAsia="Times New Roman" w:hAnsi="Times New Roman" w:cs="Times New Roman"/>
          <w:sz w:val="28"/>
        </w:rPr>
      </w:pPr>
    </w:p>
    <w:p w:rsidR="00D96641" w:rsidRDefault="00E202D4">
      <w:pPr>
        <w:widowControl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балльной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различных</w:t>
      </w:r>
      <w:r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текущего</w:t>
      </w:r>
      <w:r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успеваемости</w:t>
      </w: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балльной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текущего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успеваемости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соответствующих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методических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рекомендациях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Кафедры банковского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дела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монетарного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регулирования.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96641" w:rsidRDefault="00D96641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TOC_250004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Фонд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оценочных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средств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промежуточной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аттестации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bookmarkEnd w:id="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дисциплине</w:t>
      </w: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  <w:sectPr w:rsidR="00D96641">
          <w:headerReference w:type="default" r:id="rId12"/>
          <w:footerReference w:type="default" r:id="rId13"/>
          <w:pgSz w:w="11906" w:h="16838"/>
          <w:pgMar w:top="1340" w:right="640" w:bottom="1280" w:left="820" w:header="0" w:footer="1019" w:gutter="0"/>
          <w:cols w:space="720"/>
          <w:formProt w:val="0"/>
          <w:docGrid w:linePitch="100" w:charSpace="8192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   образовательной   программы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содержится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разделе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«Перечень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планируемых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(перечень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компетенций)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указанием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индикаторов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планируемых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дисциплине».</w:t>
      </w:r>
    </w:p>
    <w:p w:rsidR="00D96641" w:rsidRDefault="00E202D4">
      <w:pPr>
        <w:widowControl w:val="0"/>
        <w:tabs>
          <w:tab w:val="left" w:pos="2393"/>
          <w:tab w:val="left" w:pos="4321"/>
          <w:tab w:val="left" w:pos="5547"/>
          <w:tab w:val="left" w:pos="6247"/>
          <w:tab w:val="left" w:pos="7135"/>
          <w:tab w:val="left" w:pos="8855"/>
          <w:tab w:val="left" w:pos="10757"/>
          <w:tab w:val="left" w:pos="11429"/>
          <w:tab w:val="left" w:pos="1255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tbl>
      <w:tblPr>
        <w:tblStyle w:val="TableNormal"/>
        <w:tblW w:w="14462" w:type="dxa"/>
        <w:tblInd w:w="12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294"/>
        <w:gridCol w:w="2550"/>
        <w:gridCol w:w="2836"/>
        <w:gridCol w:w="6782"/>
      </w:tblGrid>
      <w:tr w:rsidR="00D96641">
        <w:trPr>
          <w:trHeight w:val="1379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198" w:right="92" w:hanging="8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40" w:lineRule="auto"/>
              <w:ind w:left="328" w:right="32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индикаторов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Результаты обучения</w:t>
            </w:r>
            <w:r w:rsidRPr="00A84CE1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(умения и знания),</w:t>
            </w:r>
            <w:r w:rsidRPr="00A84CE1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соотнесенные с</w:t>
            </w:r>
            <w:r w:rsidRPr="00A84CE1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индикаторами</w:t>
            </w:r>
            <w:r w:rsidRPr="00A84CE1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достижения</w:t>
            </w:r>
            <w:r w:rsidRPr="00A84CE1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компетенции</w:t>
            </w:r>
          </w:p>
        </w:tc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5" w:lineRule="exact"/>
              <w:ind w:left="1897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Типовые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контрольные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задания</w:t>
            </w:r>
          </w:p>
        </w:tc>
      </w:tr>
      <w:tr w:rsidR="00D96641">
        <w:trPr>
          <w:trHeight w:val="1379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ПКН-4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Способность обосновывать и принимать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финансово- экономические и организационно-управленческие решения в профессиональ-ной текущей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 при разработке стратегии развития и финансовой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 как на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уровне отдельных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организаций, в том числе институтов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98" w:right="92" w:hanging="8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финансового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рынка,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на уровне </w:t>
            </w:r>
            <w:r w:rsidRPr="00A84CE1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8"/>
                <w:lang w:val="ru-RU"/>
              </w:rPr>
              <w:t>публично-правовых</w:t>
            </w:r>
            <w:r w:rsidRPr="00A84CE1"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8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/>
              </w:rPr>
              <w:t>образований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left="328" w:right="32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96641" w:rsidRPr="00A84CE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247"/>
              </w:tabs>
              <w:spacing w:after="0" w:line="240" w:lineRule="auto"/>
              <w:ind w:right="1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теоретические 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методические подходы к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                     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оценке уровня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банков;</w:t>
            </w:r>
          </w:p>
          <w:p w:rsidR="00D96641" w:rsidRPr="00A84CE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247"/>
              </w:tabs>
              <w:spacing w:after="0" w:line="240" w:lineRule="auto"/>
              <w:ind w:right="5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направления и</w:t>
            </w:r>
            <w:r w:rsidRPr="00A84CE1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 повышения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конкурентоспособ-ности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</w:p>
          <w:p w:rsidR="00D9664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-33" w:right="53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96641" w:rsidRPr="00A84CE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247"/>
              </w:tabs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анализ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основных конкурентных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позиций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коммерческого</w:t>
            </w:r>
          </w:p>
          <w:p w:rsidR="00D96641" w:rsidRDefault="00E202D4">
            <w:pPr>
              <w:widowControl w:val="0"/>
              <w:spacing w:before="1" w:after="0" w:line="240" w:lineRule="auto"/>
              <w:ind w:left="107" w:right="10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банка на различных сегментах рынка</w:t>
            </w:r>
          </w:p>
          <w:p w:rsidR="00D96641" w:rsidRDefault="00D96641">
            <w:pPr>
              <w:widowControl w:val="0"/>
              <w:spacing w:before="1" w:after="0" w:line="240" w:lineRule="auto"/>
              <w:ind w:left="107" w:right="10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96641" w:rsidRDefault="00E202D4">
            <w:pPr>
              <w:widowControl w:val="0"/>
              <w:numPr>
                <w:ilvl w:val="0"/>
                <w:numId w:val="3"/>
              </w:numPr>
              <w:tabs>
                <w:tab w:val="left" w:pos="307"/>
              </w:tabs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разрабатывать предложения</w:t>
            </w:r>
          </w:p>
          <w:p w:rsidR="00D96641" w:rsidRPr="00A84CE1" w:rsidRDefault="00E202D4">
            <w:pPr>
              <w:widowControl w:val="0"/>
              <w:tabs>
                <w:tab w:val="left" w:pos="307"/>
              </w:tabs>
              <w:spacing w:after="0" w:line="240" w:lineRule="auto"/>
              <w:ind w:left="107" w:right="107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реализации основных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направлений повышения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highlight w:val="lightGray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знать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23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основы конкурентных  стратегий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 кредитных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организаций;</w:t>
            </w:r>
          </w:p>
          <w:p w:rsidR="00D96641" w:rsidRPr="00A84CE1" w:rsidRDefault="00D96641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/>
              </w:rPr>
            </w:pPr>
          </w:p>
          <w:p w:rsidR="00D96641" w:rsidRDefault="00E202D4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D96641" w:rsidRPr="00A84CE1" w:rsidRDefault="00E202D4">
            <w:pPr>
              <w:widowControl w:val="0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right="2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 конкурентные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позиции кредитных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 на основе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>SWOT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 и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>PEST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-анализа;</w:t>
            </w:r>
          </w:p>
          <w:p w:rsidR="00D96641" w:rsidRPr="00A84CE1" w:rsidRDefault="00E202D4">
            <w:pPr>
              <w:widowControl w:val="0"/>
              <w:numPr>
                <w:ilvl w:val="0"/>
                <w:numId w:val="2"/>
              </w:numPr>
              <w:tabs>
                <w:tab w:val="left" w:pos="250"/>
              </w:tabs>
              <w:spacing w:after="0" w:line="240" w:lineRule="auto"/>
              <w:ind w:right="5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учитывать</w:t>
            </w:r>
            <w:r w:rsidRPr="00A84CE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действующие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регуляторные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формирования</w:t>
            </w:r>
            <w:r w:rsidRPr="00A84CE1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устойчивых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конкурентных позиций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кредитных организаций</w:t>
            </w:r>
          </w:p>
          <w:p w:rsidR="00D96641" w:rsidRPr="00A84CE1" w:rsidRDefault="00D96641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1.</w:t>
            </w:r>
          </w:p>
          <w:p w:rsidR="00D96641" w:rsidRPr="00A84CE1" w:rsidRDefault="00E202D4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Проведите </w:t>
            </w:r>
            <w:r>
              <w:rPr>
                <w:rFonts w:ascii="Times New Roman" w:eastAsia="Times New Roman" w:hAnsi="Times New Roman" w:cs="Times New Roman"/>
                <w:sz w:val="24"/>
              </w:rPr>
              <w:t>SWOT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-анализ Банка Тинькофф. Выделите его сильные и слабые стороны, возможности и угрозы.</w:t>
            </w:r>
          </w:p>
          <w:p w:rsidR="00D96641" w:rsidRPr="00A84CE1" w:rsidRDefault="00E202D4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Оцените его конкурентную позицию на финансовом рынке.</w:t>
            </w:r>
          </w:p>
          <w:p w:rsidR="00D96641" w:rsidRPr="00A84CE1" w:rsidRDefault="00E202D4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Можно ли выделить сегмент финансового рынка – экосистемы? </w:t>
            </w:r>
          </w:p>
          <w:p w:rsidR="00D96641" w:rsidRPr="00A84CE1" w:rsidRDefault="00E202D4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Какие российские кредитные организации способны конкурировать на этом сегменте. </w:t>
            </w:r>
          </w:p>
          <w:p w:rsidR="00D96641" w:rsidRPr="00A84CE1" w:rsidRDefault="00E202D4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Какова позиция Банка Тинькофф.</w:t>
            </w: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2</w:t>
            </w: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 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Определите основных конкурентов Тинькофф Банка на российском финансовом рынке.</w:t>
            </w: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  Порекомендуйте направления укрепления конкурентной позиции Тинькофф Банка на российском рынке.</w:t>
            </w: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   Имеются ли конкуренты у Тинькофф Банка на международном рынке. Обоснуйте свою позицию</w:t>
            </w: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3.</w:t>
            </w:r>
          </w:p>
          <w:p w:rsidR="00D96641" w:rsidRPr="00A84CE1" w:rsidRDefault="00E202D4">
            <w:pPr>
              <w:widowControl w:val="0"/>
              <w:tabs>
                <w:tab w:val="left" w:pos="307"/>
              </w:tabs>
              <w:spacing w:after="0" w:line="240" w:lineRule="auto"/>
              <w:ind w:left="107" w:right="10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Приведите примеры банков-экосистем. К каким видам экосистем относятся эти банки? Выделите модели банковских экосистем: банки-архитекторы собственной экосистемы, банки-партнеры, банки-участники экосистемы.</w:t>
            </w:r>
          </w:p>
          <w:p w:rsidR="00D96641" w:rsidRDefault="00E202D4">
            <w:pPr>
              <w:widowControl w:val="0"/>
              <w:tabs>
                <w:tab w:val="left" w:pos="307"/>
              </w:tabs>
              <w:spacing w:after="0" w:line="240" w:lineRule="auto"/>
              <w:ind w:left="107" w:righ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Конкурируют ли различные банковские экосистемы между собой.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Обоснуйте свою точку зрения</w:t>
            </w:r>
          </w:p>
        </w:tc>
      </w:tr>
      <w:tr w:rsidR="00D96641">
        <w:trPr>
          <w:trHeight w:val="240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before="1" w:after="0" w:line="240" w:lineRule="auto"/>
              <w:ind w:left="107" w:right="16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  <w:lang w:val="ru-RU"/>
              </w:rPr>
              <w:lastRenderedPageBreak/>
              <w:t>ПК-3</w:t>
            </w:r>
          </w:p>
          <w:p w:rsidR="00D96641" w:rsidRPr="00A84CE1" w:rsidRDefault="00E202D4">
            <w:pPr>
              <w:widowControl w:val="0"/>
              <w:spacing w:before="1" w:after="0" w:line="240" w:lineRule="auto"/>
              <w:ind w:left="107" w:right="163"/>
              <w:rPr>
                <w:rFonts w:ascii="Times New Roman" w:eastAsia="Times New Roman" w:hAnsi="Times New Roman" w:cs="Times New Roman"/>
                <w:color w:val="FF0000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Способность применять методы и механизмы построения интегрирован-ных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1. Владеет методами оценки рисков на соло и консолидированной основе, понимает и владеет механизмами построения эффективных систем управления ими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ind w:right="215"/>
              <w:rPr>
                <w:rFonts w:ascii="Times New Roman" w:eastAsia="Times New Roman" w:hAnsi="Times New Roman" w:cs="Times New Roman"/>
                <w:color w:val="FF0000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 xml:space="preserve">2. Демонстрирует умение разрабатывать методические подходы по ограничению и регулированию рисков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. знать: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  методы оценки рисков на соло- и консолидированной основе и их влияние на конкурентную позицию финансовой организации;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уметь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-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создавать эффективные системы управления рисками при реализации конкурентной стратегии;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- методические подходы по ограничению и регулированию рисков в целях укрепления конкурентной позиции финансовой организации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/>
              </w:rPr>
            </w:pPr>
          </w:p>
          <w:p w:rsidR="00D96641" w:rsidRDefault="00E202D4">
            <w:pPr>
              <w:widowControl w:val="0"/>
              <w:tabs>
                <w:tab w:val="left" w:pos="247"/>
                <w:tab w:val="right" w:pos="2716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уметь: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ab/>
            </w:r>
          </w:p>
          <w:p w:rsidR="00D96641" w:rsidRPr="00A84CE1" w:rsidRDefault="00E202D4">
            <w:pPr>
              <w:widowControl w:val="0"/>
              <w:numPr>
                <w:ilvl w:val="0"/>
                <w:numId w:val="1"/>
              </w:numPr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разрабатывать методические подходы по ограничению и регулированию рисков в конкурентной стратегии</w:t>
            </w:r>
          </w:p>
          <w:p w:rsidR="00D96641" w:rsidRPr="00A84CE1" w:rsidRDefault="00D96641">
            <w:pPr>
              <w:widowControl w:val="0"/>
              <w:tabs>
                <w:tab w:val="left" w:pos="250"/>
              </w:tabs>
              <w:spacing w:after="0" w:line="240" w:lineRule="auto"/>
              <w:ind w:left="107" w:right="5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20" w:lineRule="exac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</w:t>
            </w:r>
          </w:p>
          <w:p w:rsidR="00D96641" w:rsidRPr="00A84CE1" w:rsidRDefault="00E202D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Задание 1</w:t>
            </w: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20" w:lineRule="exac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В зарубежной литературе выделяют четыре основные модели цифровых банков:</w:t>
            </w: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brand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(бренд цифрового банка)</w:t>
            </w:r>
          </w:p>
          <w:p w:rsidR="00D96641" w:rsidRPr="00A84CE1" w:rsidRDefault="00E202D4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channel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(цифровой канал банковского</w:t>
            </w:r>
          </w:p>
          <w:p w:rsidR="00D96641" w:rsidRPr="00A84CE1" w:rsidRDefault="00E202D4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обслуживания)</w:t>
            </w:r>
          </w:p>
          <w:p w:rsidR="00D96641" w:rsidRPr="00A84CE1" w:rsidRDefault="00E202D4">
            <w:pPr>
              <w:widowControl w:val="0"/>
              <w:spacing w:after="0" w:line="220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subsidiary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(цифровой дочерний банк)</w:t>
            </w:r>
          </w:p>
          <w:p w:rsidR="00D96641" w:rsidRPr="00A84CE1" w:rsidRDefault="00E202D4">
            <w:pPr>
              <w:widowControl w:val="0"/>
              <w:spacing w:after="0" w:line="220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native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(истинный цифровой банк)</w:t>
            </w: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Проведите сравнительный анализ каждой модели цифрового банка. Какие риски несет в себе каждая модель? Как можно ограничить риски каждой модели?</w:t>
            </w: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Какие из моделей могли бы обеспечить российским банкам конкурентные преимущества на финансовом рынке с учетом ограничения рисков?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Задание 2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На основании матрицы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BCG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позволяющей оценить темпы роста кредитной организации и ее долю рынка в целях разработки конкурентной стратегии, проведите сравнительный анализ двух или трех банков, относящихся к одной конкурентной группе по величине активов.</w:t>
            </w:r>
          </w:p>
          <w:p w:rsidR="00D9664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Оцените риски каждого банка. Предложите мероприятия, способные ограничить эти риски.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риски кредитной организации сказываются на ее конкурентной позиции?</w:t>
            </w:r>
          </w:p>
          <w:p w:rsidR="00D96641" w:rsidRDefault="00D96641">
            <w:pPr>
              <w:widowControl w:val="0"/>
              <w:spacing w:before="1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664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96641">
        <w:trPr>
          <w:trHeight w:val="240"/>
        </w:trPr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before="1" w:after="0" w:line="240" w:lineRule="auto"/>
              <w:ind w:left="107" w:right="163"/>
              <w:rPr>
                <w:rFonts w:ascii="Times New Roman" w:hAnsi="Times New Roman" w:cs="Times New Roman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ru-RU"/>
              </w:rPr>
              <w:lastRenderedPageBreak/>
              <w:t>ПКН-2</w:t>
            </w:r>
          </w:p>
          <w:p w:rsidR="00D96641" w:rsidRPr="00A84CE1" w:rsidRDefault="00E202D4">
            <w:pPr>
              <w:widowControl w:val="0"/>
              <w:spacing w:before="1" w:after="0" w:line="240" w:lineRule="auto"/>
              <w:ind w:left="107" w:right="1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негосударствен-ного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Демонстрирует способность решения проектно-экономических задач в профессиональной деятельности</w:t>
            </w:r>
          </w:p>
          <w:p w:rsidR="00D96641" w:rsidRPr="00A84CE1" w:rsidRDefault="00D966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Демонстрирует освоение инструментов Финтеха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4. Владеет методами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использует для решения профессиональ-ных задач на микро-, мезо- и макроуровнях, в том числе на уровне финансового рынка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современные инструменты и методы анализа и регулирования конкурентной позиции финансовой  организации;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 уметь: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применять современные инструменты и методы анализа и регулирования в целях повышения уровня конкурентоспособности финансовых организаций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сферы применения проектно-экономических задач в конкурентной финансовой среде;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 уметь: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ставить и решать проектно-экономические задачи повышения конкурентоспосоности финансовых организаций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основные инструменты Финтеха;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 xml:space="preserve"> уметь: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применять инструменты Финтеха в конкурентной 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финансовой среде</w:t>
            </w:r>
          </w:p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4. </w:t>
            </w: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знать:</w:t>
            </w:r>
          </w:p>
          <w:p w:rsidR="00D96641" w:rsidRPr="00A84CE1" w:rsidRDefault="00E202D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методы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 w:eastAsia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ru-RU"/>
              </w:rPr>
              <w:t>уметь:</w:t>
            </w:r>
          </w:p>
          <w:p w:rsidR="00D96641" w:rsidRPr="00A84CE1" w:rsidRDefault="00E202D4">
            <w:pPr>
              <w:widowControl w:val="0"/>
              <w:tabs>
                <w:tab w:val="left" w:pos="250"/>
              </w:tabs>
              <w:spacing w:after="0" w:line="240" w:lineRule="auto"/>
              <w:ind w:left="107" w:right="5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использовать методы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Big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</w:t>
            </w: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для решения задач укрепления конкурентных позиций организаций финансового рынка</w:t>
            </w:r>
          </w:p>
        </w:tc>
        <w:tc>
          <w:tcPr>
            <w:tcW w:w="6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D96641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1</w:t>
            </w: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Определите группу системообразующих банков. На каких рыночных сегментах эти банки конкурируют между собой.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Какие конкурентные стратегии они применяю?</w:t>
            </w: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2</w:t>
            </w:r>
          </w:p>
          <w:p w:rsidR="00D96641" w:rsidRPr="00A84CE1" w:rsidRDefault="00D96641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Выделите группу региональных банков с базовой лицензией.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Определите конкурентный сегмент для этой группы банков на финансовом рынке.</w:t>
            </w: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В чем особенности конкурентной стратегии региональных банков с базовой лицензией? Есть ли необходимость и возможность этим банкам менять конкурентную стратегию?</w:t>
            </w: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3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E202D4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Выделите сегмент цифровых банков. Сформулируйте их конкурентную стратегию. Выделите факторы, оказывающие наибольшее влияние на конкурентную позицию этих банков.</w:t>
            </w:r>
          </w:p>
          <w:p w:rsidR="00D96641" w:rsidRPr="00A84CE1" w:rsidRDefault="00D96641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96641" w:rsidRPr="00A84CE1" w:rsidRDefault="00D96641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96641" w:rsidRDefault="00D96641">
      <w:pPr>
        <w:sectPr w:rsidR="00D96641">
          <w:headerReference w:type="default" r:id="rId14"/>
          <w:footerReference w:type="default" r:id="rId15"/>
          <w:pgSz w:w="16838" w:h="11906" w:orient="landscape"/>
          <w:pgMar w:top="850" w:right="1134" w:bottom="1701" w:left="1134" w:header="708" w:footer="708" w:gutter="0"/>
          <w:pgNumType w:start="3"/>
          <w:cols w:space="720"/>
          <w:formProt w:val="0"/>
          <w:docGrid w:linePitch="360" w:charSpace="8192"/>
        </w:sectPr>
      </w:pPr>
    </w:p>
    <w:p w:rsidR="00D96641" w:rsidRDefault="00E202D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Перечень</w:t>
      </w:r>
      <w:r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вопросов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для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зачета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Специфика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конкурентной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борьбы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финансовом рынке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Характеристика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уровней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рынке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банковских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услуг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Проблемы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регулирования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банковской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конкуренции.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Специфика форм проявления конкуренции на банковском рынке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Основные способы регулирования банковской конкуренции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Необходимость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государственного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регулирования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банковской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конкуренции.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Прямые и косвенные методы регулирования конкуренции на рынке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банковских услуг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Границы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государственного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регулирования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конкуренции на финансовом рынке 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Доверие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клиентов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как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доминирующий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фактор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банковской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эффективности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кредитных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институтов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условиях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межбанковской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Особенности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отдельных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методов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конкурентоспособности,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используемых в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банковской аналитике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07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8"/>
        </w:rPr>
        <w:t>SWOT- и PEST-анализ как инструментарий оценки уровня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конкурентоспособности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банковских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институтов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конкурентного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состояния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основе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официально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публикуемой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отчетности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рейтинговых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экспертиз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Влияние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рейтингов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надежности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оценку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конкурентоспособности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Обоснованность границ вмешательства регулятора в деятельность банков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создания условий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рыночной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Возможность конкуренции российских финансовых институтов с иностранным банковским капиталом на российском рынке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Эволюция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понятия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«банковская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конкуренция»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историческом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аспекте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Особенности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финансовых институтов в условиях цифровой трансформации рынка 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Конкурентные преимущества финансовых организаций в условиях цифровизации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Связь рыночного саморегулирования и государственного регулирования конкуренции на финансовом рынке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Условия создания конкурентной среды и развития конкуренции в банковском секторе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Конкурентоспособность как концентрированное выражение экономических, кадровых, организационно-управленческих и иных возможностей финансовых организаций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Обострение конкуренции на рынках финансовых услуг со стороны альтернативных институтов в условиях цифровизации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Антимонопольная политика российского государства и ее влияние на создание равных конкурентных возможностей финансовых институтов 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Государственное регулирование конкуренции на финансовом рынке в условиях внешних вызовов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Факторы расширения конкурентных преимуществ на современном финансовом рынке 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Гармонизации необходимости обеспечения национальных приоритетов в экономическом и социальном развитии страны с развитием конкурентной среды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Транспарентность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деятельности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финансовых организаций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как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условие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развития конкурентной среды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Участие банков в реализации национальных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проектов  и межбанковская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конкуренция: проблемы гармонизации</w:t>
      </w:r>
    </w:p>
    <w:p w:rsidR="00D96641" w:rsidRDefault="00E202D4">
      <w:pPr>
        <w:widowControl w:val="0"/>
        <w:numPr>
          <w:ilvl w:val="0"/>
          <w:numId w:val="9"/>
        </w:numPr>
        <w:tabs>
          <w:tab w:val="left" w:pos="54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Основные 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критерии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   конкурентоспособности                  финансовых организаций </w:t>
      </w:r>
    </w:p>
    <w:p w:rsidR="00D96641" w:rsidRDefault="00D96641">
      <w:pPr>
        <w:widowControl w:val="0"/>
        <w:tabs>
          <w:tab w:val="left" w:pos="540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spacing w:val="-68"/>
          <w:sz w:val="28"/>
        </w:rPr>
      </w:pPr>
    </w:p>
    <w:p w:rsidR="00D96641" w:rsidRDefault="00E202D4">
      <w:pPr>
        <w:widowControl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Примеры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ситуационных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заданий:</w:t>
      </w:r>
    </w:p>
    <w:p w:rsidR="00D96641" w:rsidRDefault="00E202D4">
      <w:pPr>
        <w:widowControl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</w:t>
      </w:r>
      <w:r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Модель</w:t>
      </w:r>
      <w:r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пяти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конкуренции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М. Портера: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Модель пяти сил конкуренции М. Портера позволяет определить детерминанты, оказывающие наибольшее влияние на финансовые организации в условиях рыночной конкуренции. Согласно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модели состояние конкуренции на финансовом рынке является результатом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пяти конкурентных сил:</w:t>
      </w:r>
    </w:p>
    <w:p w:rsidR="00D96641" w:rsidRDefault="00E202D4">
      <w:pPr>
        <w:widowControl w:val="0"/>
        <w:numPr>
          <w:ilvl w:val="0"/>
          <w:numId w:val="10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угроза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вторжения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новых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конкурентов;</w:t>
      </w:r>
    </w:p>
    <w:p w:rsidR="00D96641" w:rsidRDefault="00E202D4">
      <w:pPr>
        <w:widowControl w:val="0"/>
        <w:numPr>
          <w:ilvl w:val="0"/>
          <w:numId w:val="10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угроза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появления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продуктов-заменителей;</w:t>
      </w:r>
    </w:p>
    <w:p w:rsidR="00D96641" w:rsidRDefault="00E202D4">
      <w:pPr>
        <w:widowControl w:val="0"/>
        <w:numPr>
          <w:ilvl w:val="0"/>
          <w:numId w:val="10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экономический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потенциал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поставщиков;</w:t>
      </w:r>
    </w:p>
    <w:p w:rsidR="00D96641" w:rsidRDefault="00E202D4">
      <w:pPr>
        <w:widowControl w:val="0"/>
        <w:numPr>
          <w:ilvl w:val="0"/>
          <w:numId w:val="10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экономический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потенциал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покупателей;</w:t>
      </w:r>
    </w:p>
    <w:p w:rsidR="00D96641" w:rsidRDefault="00E202D4">
      <w:pPr>
        <w:widowControl w:val="0"/>
        <w:numPr>
          <w:ilvl w:val="0"/>
          <w:numId w:val="10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соперничество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среди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существующих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конкурентов.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представленных выше критериев необходимо оценить наличие и охарактеризовать влияние выделенных факторов  на конкурентную среду банков с базовой лицензией.</w:t>
      </w:r>
    </w:p>
    <w:p w:rsidR="00D96641" w:rsidRDefault="00D96641">
      <w:pPr>
        <w:rPr>
          <w:rFonts w:ascii="Times New Roman" w:eastAsia="Times New Roman" w:hAnsi="Times New Roman" w:cs="Times New Roman"/>
          <w:sz w:val="28"/>
        </w:rPr>
      </w:pPr>
    </w:p>
    <w:p w:rsidR="00D96641" w:rsidRDefault="00E202D4">
      <w:pPr>
        <w:widowControl w:val="0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 2. Модель определения конкурентных преимуществ кредитной организации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конкурентных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преимуществ</w:t>
      </w:r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финансовом рынке</w:t>
      </w:r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строится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основании анализа внешних и внутренних факторов, определяющих конкурентные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позиции участников рынка. Анализ строится на поэтапном осуществлении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конкретных исследований:</w:t>
      </w:r>
    </w:p>
    <w:p w:rsidR="00D96641" w:rsidRDefault="00E202D4">
      <w:pPr>
        <w:widowControl w:val="0"/>
        <w:tabs>
          <w:tab w:val="left" w:pos="83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и внедрение основных тактик формирования, реализации 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удержания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конкурентных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преимуществ;</w:t>
      </w:r>
    </w:p>
    <w:p w:rsidR="00D96641" w:rsidRDefault="00E202D4">
      <w:pPr>
        <w:widowControl w:val="0"/>
        <w:spacing w:after="0" w:line="360" w:lineRule="auto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Symbol" w:eastAsia="Times New Roman" w:hAnsi="Symbol" w:cs="Times New Roman"/>
          <w:sz w:val="28"/>
        </w:rPr>
        <w:t></w:t>
      </w:r>
      <w:r>
        <w:rPr>
          <w:rFonts w:ascii="Symbol" w:eastAsia="Times New Roman" w:hAnsi="Symbol" w:cs="Times New Roman"/>
          <w:sz w:val="28"/>
        </w:rPr>
        <w:t></w:t>
      </w:r>
      <w:r>
        <w:rPr>
          <w:rFonts w:ascii="Times New Roman" w:eastAsia="Times New Roman" w:hAnsi="Times New Roman" w:cs="Times New Roman"/>
          <w:sz w:val="28"/>
        </w:rPr>
        <w:t>оценка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внутреннего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потенциала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банка;</w:t>
      </w:r>
    </w:p>
    <w:p w:rsidR="00D96641" w:rsidRDefault="00E202D4">
      <w:pPr>
        <w:widowControl w:val="0"/>
        <w:spacing w:after="0" w:line="360" w:lineRule="auto"/>
        <w:jc w:val="both"/>
        <w:rPr>
          <w:rFonts w:ascii="Symbol" w:eastAsia="Times New Roman" w:hAnsi="Symbol" w:cs="Times New Roman"/>
          <w:sz w:val="28"/>
        </w:rPr>
      </w:pPr>
      <w:r>
        <w:rPr>
          <w:rFonts w:ascii="Symbol" w:eastAsia="Times New Roman" w:hAnsi="Symbol" w:cs="Times New Roman"/>
          <w:sz w:val="28"/>
        </w:rPr>
        <w:t></w:t>
      </w:r>
      <w:r>
        <w:rPr>
          <w:rFonts w:ascii="Symbol" w:eastAsia="Times New Roman" w:hAnsi="Symbol" w:cs="Times New Roman"/>
          <w:sz w:val="28"/>
        </w:rPr>
        <w:t></w:t>
      </w:r>
      <w:r>
        <w:rPr>
          <w:rFonts w:ascii="Times New Roman" w:eastAsia="Times New Roman" w:hAnsi="Times New Roman" w:cs="Times New Roman"/>
          <w:sz w:val="28"/>
        </w:rPr>
        <w:t>анализ</w:t>
      </w:r>
      <w:r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внешней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внутренней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среды</w:t>
      </w:r>
      <w:r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(выявление</w:t>
      </w:r>
      <w:r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факторов,</w:t>
      </w:r>
      <w:r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влияющих</w:t>
      </w:r>
      <w:r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формирование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конкурентных преимуществ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банка);</w:t>
      </w:r>
    </w:p>
    <w:p w:rsidR="00D96641" w:rsidRDefault="00E202D4">
      <w:pPr>
        <w:widowControl w:val="0"/>
        <w:spacing w:after="0" w:line="360" w:lineRule="auto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анализ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слабых</w:t>
      </w:r>
      <w:r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позиций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выработка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предложений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 улучшению;</w:t>
      </w:r>
    </w:p>
    <w:p w:rsidR="00D96641" w:rsidRDefault="00E202D4">
      <w:pPr>
        <w:widowControl w:val="0"/>
        <w:spacing w:after="0" w:line="360" w:lineRule="auto"/>
        <w:jc w:val="both"/>
        <w:rPr>
          <w:rFonts w:ascii="Symbol" w:eastAsia="Times New Roman" w:hAnsi="Symbol" w:cs="Times New Roman"/>
          <w:sz w:val="28"/>
        </w:rPr>
      </w:pPr>
      <w:r>
        <w:rPr>
          <w:rFonts w:ascii="Symbol" w:eastAsia="Times New Roman" w:hAnsi="Symbol" w:cs="Times New Roman"/>
          <w:sz w:val="28"/>
        </w:rPr>
        <w:t></w:t>
      </w:r>
      <w:r>
        <w:rPr>
          <w:rFonts w:ascii="Symbol" w:eastAsia="Times New Roman" w:hAnsi="Symbol" w:cs="Times New Roman"/>
          <w:sz w:val="28"/>
        </w:rPr>
        <w:t></w:t>
      </w:r>
      <w:r>
        <w:rPr>
          <w:rFonts w:ascii="Times New Roman" w:eastAsia="Times New Roman" w:hAnsi="Times New Roman" w:cs="Times New Roman"/>
          <w:sz w:val="28"/>
        </w:rPr>
        <w:t>учет</w:t>
      </w:r>
      <w:r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изменяющихся</w:t>
      </w:r>
      <w:r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регуляторных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требований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выработка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lastRenderedPageBreak/>
        <w:t>соответствующих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правил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поведения;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реализация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разработанной</w:t>
      </w:r>
      <w:r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стратегии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развития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последующей</w:t>
      </w:r>
      <w:r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оценкой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конкурентоспособности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внесением корректив;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анализ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действующей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бизнес-модели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деятельности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предмет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ее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конкурентоустойчивости;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анализ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действующей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конкурентной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стратегии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банка.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Требуется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ранжировать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необходимые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учетом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логики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значи</w:t>
      </w:r>
      <w:r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мости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улучшении конкурентной позиции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банка.</w:t>
      </w:r>
    </w:p>
    <w:p w:rsidR="00D96641" w:rsidRDefault="00D96641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</w:t>
      </w:r>
      <w:r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Проблемы</w:t>
      </w:r>
      <w:r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межбанковской</w:t>
      </w:r>
      <w:r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конкуренции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причины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Представлена одна из точек зрения аналитиков на межбанковскую конкуренцию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стране:</w:t>
      </w:r>
    </w:p>
    <w:tbl>
      <w:tblPr>
        <w:tblStyle w:val="TableNormal"/>
        <w:tblW w:w="9634" w:type="dxa"/>
        <w:tblInd w:w="12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391"/>
        <w:gridCol w:w="5243"/>
      </w:tblGrid>
      <w:tr w:rsidR="00D96641">
        <w:trPr>
          <w:trHeight w:val="323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304" w:lineRule="exact"/>
              <w:ind w:left="101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Проблема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Default="00E202D4">
            <w:pPr>
              <w:widowControl w:val="0"/>
              <w:spacing w:after="0" w:line="304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Описание</w:t>
            </w:r>
            <w:r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причины</w:t>
            </w:r>
            <w:r>
              <w:rPr>
                <w:rFonts w:ascii="Times New Roman" w:eastAsia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возникновения</w:t>
            </w:r>
          </w:p>
        </w:tc>
      </w:tr>
      <w:tr w:rsidR="00D96641">
        <w:trPr>
          <w:trHeight w:val="551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Монопольное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положение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крупных</w:t>
            </w:r>
          </w:p>
          <w:p w:rsidR="00D96641" w:rsidRPr="00A84CE1" w:rsidRDefault="00E202D4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государственным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участием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Высокая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доля</w:t>
            </w:r>
            <w:r w:rsidRPr="00A84CE1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участия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капиталах</w:t>
            </w:r>
          </w:p>
          <w:p w:rsidR="00D96641" w:rsidRDefault="00E202D4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крупнейших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банков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страны</w:t>
            </w:r>
          </w:p>
        </w:tc>
      </w:tr>
      <w:tr w:rsidR="00D96641">
        <w:trPr>
          <w:trHeight w:val="55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Отсутствие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финансовой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поддержки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ма-</w:t>
            </w:r>
          </w:p>
          <w:p w:rsidR="00D96641" w:rsidRPr="00A84CE1" w:rsidRDefault="00E202D4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лых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средних банков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Банковским</w:t>
            </w:r>
            <w:r w:rsidRPr="00A84CE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законодательством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установлена</w:t>
            </w:r>
          </w:p>
          <w:p w:rsidR="00D96641" w:rsidRPr="00A84CE1" w:rsidRDefault="00E202D4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возможность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поддержки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малых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средних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бан-</w:t>
            </w:r>
          </w:p>
          <w:p w:rsidR="00D96641" w:rsidRPr="00A84CE1" w:rsidRDefault="00E202D4">
            <w:pPr>
              <w:widowControl w:val="0"/>
              <w:spacing w:after="0" w:line="240" w:lineRule="auto"/>
              <w:ind w:left="107" w:right="12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ков в части предоставления беззалоговых креди-</w:t>
            </w:r>
            <w:r w:rsidRPr="00A84CE1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тов и ломбардных кредитов для рефинансирова-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ния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 установленным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Банком</w:t>
            </w:r>
          </w:p>
          <w:p w:rsidR="00D96641" w:rsidRPr="00A84CE1" w:rsidRDefault="00E202D4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ломбардным</w:t>
            </w:r>
            <w:r w:rsidRPr="00A84CE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списком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ценных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бумаг)</w:t>
            </w:r>
          </w:p>
          <w:p w:rsidR="00D96641" w:rsidRPr="00A84CE1" w:rsidRDefault="00D96641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D96641">
        <w:trPr>
          <w:trHeight w:val="55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Более совершенные технологии банков 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иностранным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участием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Банки с иностранным участием имеют каче-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ственно более совершенный технологический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инструментарий и систему риск-менеджмента,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позволяет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малым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средним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банкам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кон-</w:t>
            </w:r>
          </w:p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курировать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ними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рынке</w:t>
            </w:r>
          </w:p>
        </w:tc>
      </w:tr>
      <w:tr w:rsidR="00D96641">
        <w:trPr>
          <w:trHeight w:val="55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Отсутствие у иностранных банков воз-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можности свободной экспансии на рос-</w:t>
            </w:r>
            <w:r w:rsidRPr="00A84CE1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сийский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банковский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рынок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7" w:right="1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соответствии с действующим банковским за-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конодательством на территории России разре-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шена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регистрация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только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  <w:r w:rsidRPr="00A84CE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иностранным</w:t>
            </w:r>
          </w:p>
          <w:p w:rsidR="00D96641" w:rsidRDefault="00E202D4">
            <w:pPr>
              <w:widowControl w:val="0"/>
              <w:spacing w:after="0" w:line="240" w:lineRule="auto"/>
              <w:ind w:left="107" w:right="24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участием,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открытие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филиалов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запрещено</w:t>
            </w:r>
          </w:p>
        </w:tc>
      </w:tr>
      <w:tr w:rsidR="00D96641">
        <w:trPr>
          <w:trHeight w:val="55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Общая тенденция к универсализации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банковской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системы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641" w:rsidRPr="00A84CE1" w:rsidRDefault="00E202D4">
            <w:pPr>
              <w:widowControl w:val="0"/>
              <w:spacing w:after="0" w:line="240" w:lineRule="auto"/>
              <w:ind w:left="107" w:right="1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 узкоспециализированных банков в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A84CE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носит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достаточно</w:t>
            </w:r>
            <w:r w:rsidRPr="00A84CE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фрагментарный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харак-</w:t>
            </w:r>
            <w:r w:rsidRPr="00A84CE1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тер. Законодательство России не дифференци-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рует деятельность кредитных организаций, что</w:t>
            </w:r>
            <w:r w:rsidRPr="00A84CE1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84CE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позволяет</w:t>
            </w:r>
            <w:r w:rsidRPr="00A84CE1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развиваться</w:t>
            </w:r>
            <w:r w:rsidRPr="00A84CE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84CE1">
              <w:rPr>
                <w:rFonts w:ascii="Times New Roman" w:eastAsia="Times New Roman" w:hAnsi="Times New Roman" w:cs="Times New Roman"/>
                <w:sz w:val="24"/>
                <w:lang w:val="ru-RU"/>
              </w:rPr>
              <w:t>узкоспециализирован-</w:t>
            </w:r>
          </w:p>
          <w:p w:rsidR="00D96641" w:rsidRDefault="00E202D4">
            <w:pPr>
              <w:widowControl w:val="0"/>
              <w:spacing w:after="0" w:line="240" w:lineRule="auto"/>
              <w:ind w:left="107" w:right="14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ным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банкам</w:t>
            </w:r>
          </w:p>
        </w:tc>
      </w:tr>
    </w:tbl>
    <w:p w:rsidR="00D96641" w:rsidRDefault="00D96641">
      <w:pPr>
        <w:spacing w:after="0" w:line="360" w:lineRule="auto"/>
        <w:ind w:firstLine="709"/>
        <w:jc w:val="both"/>
        <w:rPr>
          <w:sz w:val="10"/>
          <w:szCs w:val="10"/>
        </w:rPr>
      </w:pPr>
    </w:p>
    <w:p w:rsidR="00D96641" w:rsidRDefault="00E202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Необходимо дать оценку обоснованности аргументации и полноты причин возникновения указанных проблем, а также сформулировать предложения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решению.</w:t>
      </w:r>
    </w:p>
    <w:p w:rsidR="00D96641" w:rsidRDefault="00D966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TOC_2500031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8.  Перечень      основной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и   дополнительной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учебной  литературы, необходимой для освоения </w:t>
      </w:r>
      <w:bookmarkEnd w:id="7"/>
      <w:r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8.1 Нормативные акты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Федеральный закон «О банках и банковской деятельности» от 2 декабря 1990 г. №395-1. -  URL: </w:t>
      </w:r>
      <w:hyperlink r:id="rId16">
        <w:r>
          <w:rPr>
            <w:rFonts w:ascii="Times New Roman" w:eastAsia="Times New Roman" w:hAnsi="Times New Roman" w:cs="Times New Roman"/>
            <w:sz w:val="28"/>
            <w:szCs w:val="28"/>
          </w:rPr>
          <w:t>https://cbr.ru/vfs/credit/likvidbase/fz_395-1.pdf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Федеральный закон «О защите конкуренции» от 26 июля 2006 г. N 135-ФЗ. - URL: https://base.garant.ru/12148517/?ysclid=ltaioo0rnu601817691 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Основные направления развития финансового рынка Российской Федерации на 2023 г. и период 2024 и 2025 гг. – М. – Центральный банк Российской Федерации. – 2022.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t xml:space="preserve"> </w:t>
      </w:r>
      <w:hyperlink r:id="rId17">
        <w:r>
          <w:rPr>
            <w:rFonts w:ascii="Times New Roman" w:eastAsia="Times New Roman" w:hAnsi="Times New Roman" w:cs="Times New Roman"/>
            <w:sz w:val="28"/>
            <w:szCs w:val="28"/>
          </w:rPr>
          <w:t>https://cbr.ru/Content/Document/File/143773/onfr_2023-2025.pdf</w:t>
        </w:r>
      </w:hyperlink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Стратегия развития финансового рынка Российской Федерации до 2030 г.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Утверждена   распоряжением    Правительства РФ от 29 декабря 2022 г. № 4355-р. - URL: https://cbr.ru/press/event/?id=12197</w:t>
      </w:r>
    </w:p>
    <w:p w:rsidR="00D96641" w:rsidRDefault="00D966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8.2 Основная литература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Финансовые технологии в банках : учеб. для напр. бакалавриата  и магистратуры «Экономика» / О. С. Рудакова, О. М. Маркова, Н. Н. Мартыненко [и др.] ; под ред. О. С. Рудаковой ; Финуниверситет. — Москва : КноРус, 2024. — 309 с. — ISBN 978-5-406-12219-8. — ЭБС BOOK.RU. — URL: https://book.ru/book/950746 (дата обращения: 27.03.2024). — Текст : электронный.</w:t>
      </w:r>
    </w:p>
    <w:p w:rsidR="00D96641" w:rsidRDefault="00D966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8.3 Дополнительная литература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Бровкина, Н. Е. Кредитный рынок. Закономерности, тенденции, перспективы : монография / Н. Е. Бровкина. — Москва : Русайнс, 2019. — 279 с. — ISBN 978-5-4365-3383-4. —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ЭБС BOOK.RU. — </w:t>
      </w:r>
      <w:r>
        <w:rPr>
          <w:rFonts w:ascii="Times New Roman" w:eastAsia="Times New Roman" w:hAnsi="Times New Roman" w:cs="Times New Roman"/>
          <w:sz w:val="28"/>
          <w:szCs w:val="28"/>
        </w:rPr>
        <w:t>URL: https://book.ru/book/933553 (дата обращения: 27.03.2024). — Текст : электронный.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Конкуренция на финансовом рынке : аналитический доклад Банка России при участии ФАС России к XVII Международному финансовому конгрессу (6-8 июня 2018 года, г. Санкт-Петербург). – Текст : электронный // Банк России : [офиц. сайт]. – 2018. – 91 с. – URL: </w:t>
      </w:r>
      <w:hyperlink r:id="rId18">
        <w:r>
          <w:rPr>
            <w:rFonts w:ascii="Times New Roman" w:eastAsia="Times New Roman" w:hAnsi="Times New Roman" w:cs="Times New Roman"/>
            <w:sz w:val="28"/>
            <w:szCs w:val="28"/>
          </w:rPr>
          <w:t>https://cbr.ru/StaticHtml/File/41186/20180607_report.pdf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27.03.2024).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Коробов, Ю. И. Конкуренция на финансовых рынках в условиях цифровизации экономики.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— Текст : электронный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// Экономическая безопасность и качество.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2019.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№3.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С. 11-13. — НЭБ E-Library. — URL: </w:t>
      </w:r>
      <w:hyperlink r:id="rId19">
        <w:r>
          <w:rPr>
            <w:rFonts w:ascii="Times New Roman" w:eastAsia="Times New Roman" w:hAnsi="Times New Roman" w:cs="Times New Roman"/>
            <w:bCs/>
            <w:sz w:val="28"/>
            <w:szCs w:val="28"/>
          </w:rPr>
          <w:t>https://www.elibrary.ru/download/elibrary_42662013_27367684.pdf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 дата обращения: 27.03.2024).</w:t>
      </w: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Донецкова, О. Ю. Состояние межбанковской конкуренции на российском банковском рынке.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— Текст : электронный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// Финансы: теория и практика.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2021.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№1.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 143-156.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НЭБ E-Library. — URL:  </w:t>
      </w:r>
      <w:hyperlink r:id="rId20">
        <w:r>
          <w:rPr>
            <w:rFonts w:ascii="Times New Roman" w:eastAsia="Times New Roman" w:hAnsi="Times New Roman" w:cs="Times New Roman"/>
            <w:bCs/>
            <w:sz w:val="28"/>
            <w:szCs w:val="28"/>
          </w:rPr>
          <w:t>https://www.elibrary.ru/download/elibrary_45428262_93319985.pdf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27.03.2024).</w:t>
      </w:r>
    </w:p>
    <w:p w:rsidR="00D96641" w:rsidRDefault="00D966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6641" w:rsidRDefault="00E202D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8.3 Периодические издания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pacing w:val="-67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«Финансовые рынки и банки»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«Банковские услуги»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pacing w:val="-67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«Финансы: теория и практика»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«Деньги 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кредит»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«Финансы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кредит»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 «Экономика. Налоги. Право»</w:t>
      </w:r>
    </w:p>
    <w:p w:rsidR="00D96641" w:rsidRDefault="00E202D4">
      <w:pPr>
        <w:widowControl w:val="0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«Банковское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дело»</w:t>
      </w:r>
    </w:p>
    <w:p w:rsidR="00D96641" w:rsidRDefault="00D96641">
      <w:pPr>
        <w:widowControl w:val="0"/>
        <w:spacing w:after="0" w:line="36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«Интернет», необходимых для освоения дисциплины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Официальный сайт Банка России. - URL: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https://cbr.ru/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Электронная библиотека Финансового университета (ЭБ).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http://elib.fa.ru/ 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Электронно-библиотечная система BOOK.RU. - URL: http://www.book.ru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Электронно-библиотечная система «Университетская библиотека он-лайн». -  URL: http://biblioclub.ru/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Электронно-библиотечная система Znanium -  URL: </w:t>
      </w:r>
      <w:hyperlink r:id="rId21">
        <w:r>
          <w:rPr>
            <w:rFonts w:ascii="Times New Roman" w:eastAsia="Times New Roman" w:hAnsi="Times New Roman" w:cs="Times New Roman"/>
            <w:sz w:val="28"/>
            <w:szCs w:val="28"/>
          </w:rPr>
          <w:t>http://www.znanium.com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Электронно-библиотечная система издательства «ЮРАЙТ» - 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URL:  https://www.biblio-online.ru/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 Деловая онлайн-библиотека Alpina Digital. - URL: http://lib.alpinadigital.ru/ 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Научная электронная библиотека eLibrary.ru. - URL: http://elibrary.ru</w:t>
      </w:r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Национальная электронная библиотека. - URL: </w:t>
      </w:r>
      <w:hyperlink r:id="rId22">
        <w:r>
          <w:rPr>
            <w:rFonts w:ascii="Times New Roman" w:eastAsia="Times New Roman" w:hAnsi="Times New Roman" w:cs="Times New Roman"/>
            <w:sz w:val="28"/>
            <w:szCs w:val="28"/>
          </w:rPr>
          <w:t>http://нэб.рф/</w:t>
        </w:r>
      </w:hyperlink>
    </w:p>
    <w:p w:rsidR="00D96641" w:rsidRDefault="00E202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Лунтовский, Г. И. Содействие конкуренции остается для нас одним из главных приоритетов : интервью. – Текст : электронный // Ассоциация банков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России:[офиц.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сайт].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2022.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– URL: https://asros.ru/news/opinions/sodeystvie-konkurentsii-ostayetsya-dlya-nas- odnim-iz-glavnykh-prioritetov/. – Дата публикации: 10.02.2022.</w:t>
      </w:r>
    </w:p>
    <w:p w:rsidR="00D96641" w:rsidRDefault="00D96641">
      <w:pPr>
        <w:widowControl w:val="0"/>
        <w:spacing w:after="0" w:line="360" w:lineRule="auto"/>
        <w:ind w:left="622" w:right="80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D966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6641" w:rsidRDefault="00E202D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дисциплины.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Toc160315951"/>
      <w:bookmarkStart w:id="9" w:name="_Toc118119745"/>
      <w:bookmarkEnd w:id="8"/>
      <w:bookmarkEnd w:id="9"/>
      <w:r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Кафедрой могут разрабатываться дополнительные методические рекомендации для отдельных форм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проведения аудиторных занятий и самостоятельной работы студентов.  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</w:t>
      </w:r>
    </w:p>
    <w:p w:rsidR="00D96641" w:rsidRDefault="00D9664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6641" w:rsidRDefault="00E202D4">
      <w:pPr>
        <w:widowControl w:val="0"/>
        <w:tabs>
          <w:tab w:val="left" w:pos="1430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0" w:name="_TOC_25000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11. Перечень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информационных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технологий,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используемых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осуществлении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образовательного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процесса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дисциплине,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включая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необходимого программного обеспечения и информационных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bookmarkEnd w:id="1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справочных систем</w:t>
      </w:r>
    </w:p>
    <w:p w:rsidR="00D96641" w:rsidRDefault="00E202D4">
      <w:pPr>
        <w:pStyle w:val="af"/>
        <w:widowControl w:val="0"/>
        <w:numPr>
          <w:ilvl w:val="1"/>
          <w:numId w:val="11"/>
        </w:numPr>
        <w:tabs>
          <w:tab w:val="left" w:pos="1373"/>
        </w:tabs>
        <w:spacing w:after="0" w:line="360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Комплект лицензионного программного  </w:t>
      </w:r>
      <w:r>
        <w:rPr>
          <w:rFonts w:ascii="Times New Roman" w:eastAsia="Times New Roman" w:hAnsi="Times New Roman" w:cs="Times New Roman"/>
          <w:b/>
          <w:i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</w:rPr>
        <w:t>обеспечения:</w:t>
      </w:r>
    </w:p>
    <w:p w:rsidR="00D96641" w:rsidRDefault="00E202D4">
      <w:pPr>
        <w:widowControl w:val="0"/>
        <w:tabs>
          <w:tab w:val="left" w:pos="1810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Пакет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MS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Office, iOS.</w:t>
      </w:r>
    </w:p>
    <w:p w:rsidR="00D96641" w:rsidRDefault="00E202D4">
      <w:pPr>
        <w:widowControl w:val="0"/>
        <w:tabs>
          <w:tab w:val="left" w:pos="1810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Антивирус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Kaspersky</w:t>
      </w:r>
    </w:p>
    <w:p w:rsidR="00D96641" w:rsidRDefault="00E202D4">
      <w:pPr>
        <w:pStyle w:val="af"/>
        <w:widowControl w:val="0"/>
        <w:tabs>
          <w:tab w:val="left" w:pos="1373"/>
        </w:tabs>
        <w:spacing w:after="0" w:line="360" w:lineRule="auto"/>
        <w:ind w:left="0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11.2 Современные</w:t>
      </w:r>
      <w:r>
        <w:rPr>
          <w:rFonts w:ascii="Times New Roman" w:eastAsia="Times New Roman" w:hAnsi="Times New Roman" w:cs="Times New Roman"/>
          <w:b/>
          <w:i/>
          <w:sz w:val="28"/>
        </w:rPr>
        <w:tab/>
        <w:t>профессиональные</w:t>
      </w:r>
      <w:r>
        <w:rPr>
          <w:rFonts w:ascii="Times New Roman" w:eastAsia="Times New Roman" w:hAnsi="Times New Roman" w:cs="Times New Roman"/>
          <w:b/>
          <w:i/>
          <w:sz w:val="28"/>
        </w:rPr>
        <w:tab/>
        <w:t>базы</w:t>
      </w:r>
      <w:r>
        <w:rPr>
          <w:rFonts w:ascii="Times New Roman" w:eastAsia="Times New Roman" w:hAnsi="Times New Roman" w:cs="Times New Roman"/>
          <w:b/>
          <w:i/>
          <w:sz w:val="28"/>
        </w:rPr>
        <w:tab/>
        <w:t>данных</w:t>
      </w:r>
      <w:r>
        <w:rPr>
          <w:rFonts w:ascii="Times New Roman" w:eastAsia="Times New Roman" w:hAnsi="Times New Roman" w:cs="Times New Roman"/>
          <w:b/>
          <w:i/>
          <w:sz w:val="28"/>
        </w:rPr>
        <w:tab/>
        <w:t>и информационные справочные системы:</w:t>
      </w:r>
    </w:p>
    <w:p w:rsidR="00D96641" w:rsidRDefault="00E202D4">
      <w:pPr>
        <w:widowControl w:val="0"/>
        <w:tabs>
          <w:tab w:val="left" w:pos="1784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1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Статистическая база данных Банка России, Росстата, Федерального казначейства</w:t>
      </w:r>
    </w:p>
    <w:p w:rsidR="00D96641" w:rsidRDefault="00E202D4">
      <w:pPr>
        <w:widowControl w:val="0"/>
        <w:tabs>
          <w:tab w:val="left" w:pos="173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>Электронная</w:t>
      </w:r>
      <w:r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библиотека</w:t>
      </w:r>
      <w:r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/>
        </w:rPr>
        <w:t>Social</w:t>
      </w:r>
      <w:r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/>
        </w:rPr>
        <w:t>Science</w:t>
      </w:r>
      <w:r>
        <w:rPr>
          <w:rFonts w:ascii="Times New Roman" w:eastAsia="Times New Roman" w:hAnsi="Times New Roman" w:cs="Times New Roman"/>
          <w:spacing w:val="-4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/>
        </w:rPr>
        <w:t>Research</w:t>
      </w:r>
      <w:r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/>
        </w:rPr>
        <w:t>Network</w:t>
      </w:r>
    </w:p>
    <w:p w:rsidR="00D96641" w:rsidRDefault="00E202D4">
      <w:pPr>
        <w:widowControl w:val="0"/>
        <w:tabs>
          <w:tab w:val="left" w:pos="196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База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научных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статей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Национального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бюро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экономических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исследований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(NBER).</w:t>
      </w:r>
    </w:p>
    <w:p w:rsidR="00D96641" w:rsidRDefault="00E202D4">
      <w:pPr>
        <w:widowControl w:val="0"/>
        <w:tabs>
          <w:tab w:val="left" w:pos="177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Электронная база Российской государственной библиотеки (РГБ) 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Финансового университета.</w:t>
      </w:r>
    </w:p>
    <w:p w:rsidR="00D96641" w:rsidRDefault="00E202D4">
      <w:pPr>
        <w:widowControl w:val="0"/>
        <w:tabs>
          <w:tab w:val="left" w:pos="1373"/>
        </w:tabs>
        <w:spacing w:after="0" w:line="360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11.3 Сертифицированные программные и аппаратные средства защиты информации</w:t>
      </w:r>
    </w:p>
    <w:p w:rsidR="00D96641" w:rsidRDefault="00E202D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Указанные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используются</w:t>
      </w:r>
      <w:bookmarkStart w:id="11" w:name="_TOC_250000"/>
    </w:p>
    <w:p w:rsidR="00D96641" w:rsidRDefault="00D96641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6641" w:rsidRDefault="00E202D4">
      <w:pPr>
        <w:pStyle w:val="af"/>
        <w:widowControl w:val="0"/>
        <w:numPr>
          <w:ilvl w:val="0"/>
          <w:numId w:val="11"/>
        </w:numPr>
        <w:tabs>
          <w:tab w:val="left" w:pos="1421"/>
        </w:tabs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</w:t>
      </w:r>
      <w:bookmarkEnd w:id="11"/>
      <w:r>
        <w:rPr>
          <w:rFonts w:ascii="Times New Roman" w:eastAsia="Times New Roman" w:hAnsi="Times New Roman" w:cs="Times New Roman"/>
          <w:b/>
          <w:sz w:val="28"/>
          <w:szCs w:val="28"/>
        </w:rPr>
        <w:t>дисциплине</w:t>
      </w:r>
    </w:p>
    <w:p w:rsidR="00D96641" w:rsidRDefault="00E202D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Образовательный процесс по дисциплине «Конкуренция финансовых институтов в цифровой среде»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учебных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аудиториях,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оборудованных системами дистанционного проектирования и техническим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средствами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обучения,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доступом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ресурсам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Библиотечно-информационного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Финансового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университета,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другим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полнотекстовым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электронным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библиотекам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электронным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коллекциям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(BOOK.ru,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Znanium.com,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eLIBRARY.ru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др.),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Интернет-ресурсам.</w:t>
      </w:r>
    </w:p>
    <w:p w:rsidR="00D96641" w:rsidRDefault="00D96641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96641">
      <w:headerReference w:type="default" r:id="rId23"/>
      <w:footerReference w:type="default" r:id="rId24"/>
      <w:pgSz w:w="11906" w:h="16838"/>
      <w:pgMar w:top="1134" w:right="850" w:bottom="1134" w:left="1701" w:header="708" w:footer="708" w:gutter="0"/>
      <w:pgNumType w:start="3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073" w:rsidRDefault="00784073">
      <w:pPr>
        <w:spacing w:after="0" w:line="240" w:lineRule="auto"/>
      </w:pPr>
      <w:r>
        <w:separator/>
      </w:r>
    </w:p>
  </w:endnote>
  <w:endnote w:type="continuationSeparator" w:id="0">
    <w:p w:rsidR="00784073" w:rsidRDefault="0078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3215989"/>
      <w:docPartObj>
        <w:docPartGallery w:val="Page Numbers (Bottom of Page)"/>
        <w:docPartUnique/>
      </w:docPartObj>
    </w:sdtPr>
    <w:sdtEndPr/>
    <w:sdtContent>
      <w:p w:rsidR="00D96641" w:rsidRDefault="00E202D4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84CE1">
          <w:rPr>
            <w:noProof/>
          </w:rPr>
          <w:t>2</w:t>
        </w:r>
        <w:r>
          <w:fldChar w:fldCharType="end"/>
        </w:r>
      </w:p>
    </w:sdtContent>
  </w:sdt>
  <w:p w:rsidR="00D96641" w:rsidRDefault="00D96641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348303"/>
      <w:docPartObj>
        <w:docPartGallery w:val="Page Numbers (Bottom of Page)"/>
        <w:docPartUnique/>
      </w:docPartObj>
    </w:sdtPr>
    <w:sdtEndPr/>
    <w:sdtContent>
      <w:p w:rsidR="00D96641" w:rsidRDefault="00E202D4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84CE1">
          <w:rPr>
            <w:noProof/>
          </w:rPr>
          <w:t>19</w:t>
        </w:r>
        <w:r>
          <w:fldChar w:fldCharType="end"/>
        </w:r>
      </w:p>
    </w:sdtContent>
  </w:sdt>
  <w:p w:rsidR="00D96641" w:rsidRDefault="00D96641">
    <w:pPr>
      <w:pStyle w:val="af2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2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073" w:rsidRDefault="00784073">
      <w:pPr>
        <w:spacing w:after="0" w:line="240" w:lineRule="auto"/>
      </w:pPr>
      <w:r>
        <w:separator/>
      </w:r>
    </w:p>
  </w:footnote>
  <w:footnote w:type="continuationSeparator" w:id="0">
    <w:p w:rsidR="00784073" w:rsidRDefault="00784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1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41" w:rsidRDefault="00D96641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E6F0C"/>
    <w:multiLevelType w:val="multilevel"/>
    <w:tmpl w:val="C832B282"/>
    <w:lvl w:ilvl="0">
      <w:start w:val="1"/>
      <w:numFmt w:val="decimal"/>
      <w:lvlText w:val="%1."/>
      <w:lvlJc w:val="left"/>
      <w:pPr>
        <w:tabs>
          <w:tab w:val="num" w:pos="0"/>
        </w:tabs>
        <w:ind w:left="98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26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73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66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1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59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5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17165809"/>
    <w:multiLevelType w:val="multilevel"/>
    <w:tmpl w:val="201C3A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B4E259E"/>
    <w:multiLevelType w:val="multilevel"/>
    <w:tmpl w:val="BB1497A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64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2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00" w:hanging="2160"/>
      </w:pPr>
    </w:lvl>
  </w:abstractNum>
  <w:abstractNum w:abstractNumId="3" w15:restartNumberingAfterBreak="0">
    <w:nsid w:val="250269E2"/>
    <w:multiLevelType w:val="multilevel"/>
    <w:tmpl w:val="B890239C"/>
    <w:lvl w:ilvl="0">
      <w:numFmt w:val="bullet"/>
      <w:lvlText w:val="—"/>
      <w:lvlJc w:val="left"/>
      <w:pPr>
        <w:tabs>
          <w:tab w:val="num" w:pos="0"/>
        </w:tabs>
        <w:ind w:left="468" w:hanging="351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l"/>
      <w:lvlJc w:val="left"/>
      <w:pPr>
        <w:tabs>
          <w:tab w:val="num" w:pos="0"/>
        </w:tabs>
        <w:ind w:left="838" w:hanging="360"/>
      </w:pPr>
      <w:rPr>
        <w:rFonts w:ascii="Wingdings" w:hAnsi="Wingdings" w:cs="Wingdings" w:hint="default"/>
        <w:w w:val="10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80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1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43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8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263A2A65"/>
    <w:multiLevelType w:val="multilevel"/>
    <w:tmpl w:val="47C83286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26A126C9"/>
    <w:multiLevelType w:val="multilevel"/>
    <w:tmpl w:val="6A8ACA22"/>
    <w:lvl w:ilvl="0">
      <w:start w:val="3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54F5666"/>
    <w:multiLevelType w:val="multilevel"/>
    <w:tmpl w:val="91A271E8"/>
    <w:lvl w:ilvl="0">
      <w:start w:val="11"/>
      <w:numFmt w:val="decimal"/>
      <w:lvlText w:val="%1."/>
      <w:lvlJc w:val="left"/>
      <w:pPr>
        <w:tabs>
          <w:tab w:val="num" w:pos="0"/>
        </w:tabs>
        <w:ind w:left="560" w:hanging="5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7" w15:restartNumberingAfterBreak="0">
    <w:nsid w:val="43FB26F4"/>
    <w:multiLevelType w:val="multilevel"/>
    <w:tmpl w:val="224C3226"/>
    <w:lvl w:ilvl="0">
      <w:start w:val="1"/>
      <w:numFmt w:val="decimal"/>
      <w:lvlText w:val="%1."/>
      <w:lvlJc w:val="left"/>
      <w:pPr>
        <w:tabs>
          <w:tab w:val="num" w:pos="0"/>
        </w:tabs>
        <w:ind w:left="1274" w:hanging="281"/>
      </w:pPr>
      <w:rPr>
        <w:w w:val="100"/>
        <w:lang w:val="ru-RU" w:eastAsia="en-US" w:bidi="ar-SA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742" w:hanging="52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1872" w:hanging="42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0" w:hanging="42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1" w:hanging="42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2" w:hanging="42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43" w:hanging="42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84" w:hanging="42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4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4F6C2AAB"/>
    <w:multiLevelType w:val="multilevel"/>
    <w:tmpl w:val="482C1C54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9" w15:restartNumberingAfterBreak="0">
    <w:nsid w:val="5B0052DA"/>
    <w:multiLevelType w:val="multilevel"/>
    <w:tmpl w:val="5D5879B4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5CAE3676"/>
    <w:multiLevelType w:val="multilevel"/>
    <w:tmpl w:val="3A6EEAC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BA076F3"/>
    <w:multiLevelType w:val="multilevel"/>
    <w:tmpl w:val="3182BF58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641"/>
    <w:rsid w:val="00784073"/>
    <w:rsid w:val="00883933"/>
    <w:rsid w:val="00A84CE1"/>
    <w:rsid w:val="00D96641"/>
    <w:rsid w:val="00E2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126C9"/>
  <w15:docId w15:val="{AFF45922-DD35-45AB-9775-7783BB58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CE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B12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23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374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rsid w:val="00CB12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Верхний колонтитул Знак"/>
    <w:basedOn w:val="a0"/>
    <w:uiPriority w:val="99"/>
    <w:qFormat/>
    <w:rsid w:val="004137BC"/>
  </w:style>
  <w:style w:type="character" w:customStyle="1" w:styleId="a5">
    <w:name w:val="Нижний колонтитул Знак"/>
    <w:basedOn w:val="a0"/>
    <w:uiPriority w:val="99"/>
    <w:qFormat/>
    <w:rsid w:val="004137BC"/>
  </w:style>
  <w:style w:type="character" w:customStyle="1" w:styleId="a6">
    <w:name w:val="Основной текст Знак"/>
    <w:basedOn w:val="a0"/>
    <w:uiPriority w:val="1"/>
    <w:qFormat/>
    <w:rsid w:val="00E42826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DC23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-">
    <w:name w:val="Интернет-ссылка"/>
    <w:basedOn w:val="a0"/>
    <w:uiPriority w:val="99"/>
    <w:unhideWhenUsed/>
    <w:rsid w:val="00AB391B"/>
    <w:rPr>
      <w:color w:val="0000FF" w:themeColor="hyperlink"/>
      <w:u w:val="single"/>
    </w:rPr>
  </w:style>
  <w:style w:type="character" w:customStyle="1" w:styleId="a7">
    <w:name w:val="Ссылка указателя"/>
    <w:qFormat/>
  </w:style>
  <w:style w:type="character" w:customStyle="1" w:styleId="a8">
    <w:name w:val="Посещённая гиперссылка"/>
    <w:rPr>
      <w:color w:val="800000"/>
      <w:u w:val="single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uiPriority w:val="1"/>
    <w:qFormat/>
    <w:rsid w:val="00E428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">
    <w:name w:val="Заголовок1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alloon Text"/>
    <w:basedOn w:val="a"/>
    <w:uiPriority w:val="99"/>
    <w:semiHidden/>
    <w:unhideWhenUsed/>
    <w:qFormat/>
    <w:rsid w:val="00A374E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A374E5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4137BC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4137B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E3507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f3">
    <w:name w:val="Table Grid"/>
    <w:basedOn w:val="a1"/>
    <w:uiPriority w:val="39"/>
    <w:rsid w:val="00590F0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A35E3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yperlink" Target="https://cbr.ru/StaticHtml/File/41186/20180607_report.pd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znanium.com/" TargetMode="Externa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yperlink" Target="https://cbr.ru/Content/Document/File/143773/onfr_2023-2025.pd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cbr.ru/vfs/credit/likvidbase/fz_395-1.pdf" TargetMode="External"/><Relationship Id="rId20" Type="http://schemas.openxmlformats.org/officeDocument/2006/relationships/hyperlink" Target="https://www.elibrary.ru/download/elibrary_45428262_93319985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br.ru/" TargetMode="Externa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yperlink" Target="https://www.elibrary.ru/download/elibrary_42662013_27367684.pdf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7325</Words>
  <Characters>41756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dc:description/>
  <cp:lastModifiedBy>Айрапетян Каринэ Петросовна</cp:lastModifiedBy>
  <cp:revision>4</cp:revision>
  <cp:lastPrinted>2024-04-19T16:14:00Z</cp:lastPrinted>
  <dcterms:created xsi:type="dcterms:W3CDTF">2024-04-19T13:56:00Z</dcterms:created>
  <dcterms:modified xsi:type="dcterms:W3CDTF">2024-04-22T08:52:00Z</dcterms:modified>
  <dc:language>ru-RU</dc:language>
</cp:coreProperties>
</file>